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90B0" w14:textId="77777777" w:rsidR="009E1678" w:rsidRDefault="009E1678" w:rsidP="009E1678">
      <w:pPr>
        <w:spacing w:after="240" w:line="240" w:lineRule="auto"/>
        <w:jc w:val="center"/>
        <w:rPr>
          <w:b/>
        </w:rPr>
      </w:pPr>
      <w:bookmarkStart w:id="0" w:name="_Hlk74127798"/>
      <w:bookmarkStart w:id="1" w:name="_Hlk74127824"/>
      <w:r>
        <w:rPr>
          <w:b/>
        </w:rPr>
        <w:t>STANDARD CONTRACTUAL CLAUSES FOR INTERNATIONAL DATA TRANSFERS</w:t>
      </w:r>
    </w:p>
    <w:p w14:paraId="1F1A87C1" w14:textId="77777777" w:rsidR="009E1678" w:rsidRDefault="009E1678" w:rsidP="009E1678">
      <w:pPr>
        <w:pStyle w:val="Body1"/>
        <w:jc w:val="center"/>
        <w:rPr>
          <w:rStyle w:val="Heading1Text"/>
          <w:rFonts w:cs="Arial"/>
        </w:rPr>
      </w:pPr>
      <w:r>
        <w:rPr>
          <w:rStyle w:val="Heading1Text"/>
          <w:rFonts w:cs="Arial"/>
        </w:rPr>
        <w:t>Between</w:t>
      </w:r>
    </w:p>
    <w:p w14:paraId="57D6CC75" w14:textId="6D6F8E79" w:rsidR="009E1678" w:rsidRDefault="009E1678" w:rsidP="009E1678">
      <w:pPr>
        <w:pStyle w:val="Body1"/>
        <w:numPr>
          <w:ilvl w:val="0"/>
          <w:numId w:val="12"/>
        </w:numPr>
        <w:shd w:val="clear" w:color="auto" w:fill="FFFFFF" w:themeFill="background1"/>
        <w:spacing w:after="190" w:line="240" w:lineRule="auto"/>
      </w:pPr>
      <w:bookmarkStart w:id="2" w:name="_Hlk83659541"/>
      <w:r>
        <w:rPr>
          <w:b/>
          <w:bCs/>
        </w:rPr>
        <w:t>Name</w:t>
      </w:r>
      <w:r>
        <w:t xml:space="preserve">: </w:t>
      </w:r>
      <w:bookmarkStart w:id="3" w:name="_Hlk103013852"/>
      <w:r>
        <w:t xml:space="preserve">General Electric </w:t>
      </w:r>
      <w:bookmarkEnd w:id="3"/>
      <w:r>
        <w:t>Company, on behalf of itself and its Affiliates and Subsidiaries located within the territory of Switzerland, the United Kingdom, and the European Economic Area (EEA) member states, including such Affiliates and Entities that may be added during the term of this Agreement</w:t>
      </w:r>
      <w:r w:rsidR="00BA1A6D">
        <w:t>, collectively GE Aerospace.</w:t>
      </w:r>
    </w:p>
    <w:p w14:paraId="666E7A12" w14:textId="58F8677B" w:rsidR="009E1678" w:rsidRDefault="009E1678" w:rsidP="009E1678">
      <w:pPr>
        <w:pStyle w:val="Body1"/>
        <w:shd w:val="clear" w:color="auto" w:fill="FFFFFF" w:themeFill="background1"/>
        <w:ind w:left="720"/>
      </w:pPr>
      <w:r>
        <w:rPr>
          <w:b/>
          <w:bCs/>
        </w:rPr>
        <w:t>Address</w:t>
      </w:r>
      <w:r>
        <w:t xml:space="preserve">: </w:t>
      </w:r>
      <w:r w:rsidR="00BA1A6D" w:rsidRPr="00BA1A6D">
        <w:t xml:space="preserve">1 Neumann Way, </w:t>
      </w:r>
      <w:proofErr w:type="spellStart"/>
      <w:r w:rsidR="00BA1A6D" w:rsidRPr="00BA1A6D">
        <w:t>Evendale</w:t>
      </w:r>
      <w:proofErr w:type="spellEnd"/>
      <w:r w:rsidR="00BA1A6D" w:rsidRPr="00BA1A6D">
        <w:t xml:space="preserve">, Ohio, </w:t>
      </w:r>
      <w:r w:rsidR="003017F3">
        <w:t xml:space="preserve">OH 45215, </w:t>
      </w:r>
      <w:r w:rsidR="00BA1A6D" w:rsidRPr="00BA1A6D">
        <w:t>United States</w:t>
      </w:r>
      <w:r w:rsidR="00BA1A6D" w:rsidRPr="00BA1A6D">
        <w:rPr>
          <w:rFonts w:ascii="Arial" w:hAnsi="Arial" w:cs="Arial"/>
          <w:color w:val="4D5156"/>
          <w:kern w:val="0"/>
          <w:sz w:val="21"/>
          <w:szCs w:val="21"/>
          <w:shd w:val="clear" w:color="auto" w:fill="FFFFFF"/>
          <w:lang w:val="en-GB" w:eastAsia="en-GB"/>
          <w14:ligatures w14:val="none"/>
        </w:rPr>
        <w:t>.</w:t>
      </w:r>
    </w:p>
    <w:bookmarkEnd w:id="2"/>
    <w:p w14:paraId="374DEF03" w14:textId="78FA9109" w:rsidR="009E1678" w:rsidRDefault="009E1678" w:rsidP="009E1678">
      <w:pPr>
        <w:pStyle w:val="Body1"/>
        <w:spacing w:after="190" w:line="240" w:lineRule="auto"/>
        <w:ind w:left="720"/>
        <w:rPr>
          <w:i/>
          <w:iCs/>
        </w:rPr>
      </w:pPr>
      <w:r>
        <w:rPr>
          <w:b/>
          <w:bCs/>
        </w:rPr>
        <w:t xml:space="preserve">Contact person’s name, </w:t>
      </w:r>
      <w:proofErr w:type="gramStart"/>
      <w:r>
        <w:rPr>
          <w:b/>
          <w:bCs/>
        </w:rPr>
        <w:t>position</w:t>
      </w:r>
      <w:proofErr w:type="gramEnd"/>
      <w:r>
        <w:rPr>
          <w:b/>
          <w:bCs/>
        </w:rPr>
        <w:t xml:space="preserve"> and contact details</w:t>
      </w:r>
      <w:r>
        <w:t xml:space="preserve">: Christine </w:t>
      </w:r>
      <w:r w:rsidR="00BA1A6D">
        <w:t>Ricci</w:t>
      </w:r>
      <w:r>
        <w:t xml:space="preserve">, Chief Privacy Officer, </w:t>
      </w:r>
      <w:bookmarkStart w:id="4" w:name="OLE_LINK4"/>
      <w:r w:rsidR="00AB33AD">
        <w:rPr>
          <w:rStyle w:val="ui-provider"/>
        </w:rPr>
        <w:t xml:space="preserve">geaerospace.privacy@ge.com </w:t>
      </w:r>
      <w:bookmarkEnd w:id="4"/>
      <w:r w:rsidR="00AB33AD">
        <w:rPr>
          <w:rStyle w:val="ui-provider"/>
        </w:rPr>
        <w:t>⁠</w:t>
      </w:r>
      <w:r>
        <w:t xml:space="preserve">.  </w:t>
      </w:r>
    </w:p>
    <w:p w14:paraId="43D72433" w14:textId="77777777" w:rsidR="009E1678" w:rsidRDefault="009E1678" w:rsidP="009E1678">
      <w:pPr>
        <w:autoSpaceDE w:val="0"/>
        <w:autoSpaceDN w:val="0"/>
        <w:adjustRightInd w:val="0"/>
        <w:spacing w:line="240" w:lineRule="auto"/>
        <w:jc w:val="center"/>
        <w:rPr>
          <w:rFonts w:cstheme="minorHAnsi"/>
        </w:rPr>
      </w:pPr>
      <w:r>
        <w:rPr>
          <w:rFonts w:cstheme="minorHAnsi"/>
        </w:rPr>
        <w:t>_____________________________________________________________</w:t>
      </w:r>
    </w:p>
    <w:p w14:paraId="2F9497C3" w14:textId="77777777" w:rsidR="009E1678" w:rsidRDefault="009E1678" w:rsidP="009E1678">
      <w:pPr>
        <w:autoSpaceDE w:val="0"/>
        <w:autoSpaceDN w:val="0"/>
        <w:adjustRightInd w:val="0"/>
        <w:spacing w:line="240" w:lineRule="auto"/>
        <w:jc w:val="center"/>
        <w:rPr>
          <w:rFonts w:cstheme="minorHAnsi"/>
        </w:rPr>
      </w:pPr>
    </w:p>
    <w:p w14:paraId="728EE882" w14:textId="77777777" w:rsidR="009E1678" w:rsidRDefault="009E1678" w:rsidP="009E1678">
      <w:pPr>
        <w:pStyle w:val="Body1"/>
        <w:spacing w:after="190" w:line="240" w:lineRule="auto"/>
        <w:ind w:left="720"/>
        <w:jc w:val="center"/>
        <w:rPr>
          <w:rFonts w:cstheme="minorHAnsi"/>
        </w:rPr>
      </w:pPr>
      <w:r>
        <w:rPr>
          <w:rFonts w:cstheme="minorHAnsi"/>
        </w:rPr>
        <w:t>(the “</w:t>
      </w:r>
      <w:r>
        <w:rPr>
          <w:rFonts w:cstheme="minorHAnsi"/>
          <w:b/>
          <w:bCs/>
        </w:rPr>
        <w:t>data exporter</w:t>
      </w:r>
      <w:r>
        <w:rPr>
          <w:rFonts w:cstheme="minorHAnsi"/>
        </w:rPr>
        <w:t>” or “</w:t>
      </w:r>
      <w:r>
        <w:rPr>
          <w:rFonts w:cstheme="minorHAnsi"/>
          <w:b/>
          <w:bCs/>
        </w:rPr>
        <w:t>exporter</w:t>
      </w:r>
      <w:r>
        <w:rPr>
          <w:rFonts w:cstheme="minorHAnsi"/>
        </w:rPr>
        <w:t>”)</w:t>
      </w:r>
    </w:p>
    <w:p w14:paraId="6F7AA6CE" w14:textId="77777777" w:rsidR="009E1678" w:rsidRDefault="009E1678" w:rsidP="009E1678">
      <w:pPr>
        <w:pStyle w:val="Body1"/>
        <w:spacing w:after="190" w:line="240" w:lineRule="auto"/>
        <w:ind w:left="720"/>
        <w:jc w:val="center"/>
        <w:rPr>
          <w:b/>
          <w:bCs/>
        </w:rPr>
      </w:pPr>
      <w:r>
        <w:rPr>
          <w:rFonts w:cstheme="minorHAnsi"/>
          <w:b/>
          <w:bCs/>
        </w:rPr>
        <w:t>and</w:t>
      </w:r>
    </w:p>
    <w:p w14:paraId="4F5E161C" w14:textId="77777777" w:rsidR="009E1678" w:rsidRPr="00AB33AD" w:rsidRDefault="009E1678" w:rsidP="009E1678">
      <w:pPr>
        <w:pStyle w:val="Body1"/>
        <w:numPr>
          <w:ilvl w:val="0"/>
          <w:numId w:val="12"/>
        </w:numPr>
        <w:spacing w:after="190" w:line="240" w:lineRule="auto"/>
        <w:rPr>
          <w:highlight w:val="yellow"/>
        </w:rPr>
      </w:pPr>
      <w:r>
        <w:rPr>
          <w:b/>
          <w:bCs/>
        </w:rPr>
        <w:t>Name</w:t>
      </w:r>
      <w:r>
        <w:t xml:space="preserve">: </w:t>
      </w:r>
      <w:r w:rsidRPr="00AB33AD">
        <w:rPr>
          <w:i/>
          <w:iCs/>
          <w:highlight w:val="yellow"/>
        </w:rPr>
        <w:t>…………………………………………………………………………….….……………</w:t>
      </w:r>
    </w:p>
    <w:p w14:paraId="678311F4" w14:textId="77777777" w:rsidR="009E1678" w:rsidRDefault="009E1678" w:rsidP="009E1678">
      <w:pPr>
        <w:pStyle w:val="Body1"/>
        <w:spacing w:after="190" w:line="240" w:lineRule="auto"/>
        <w:ind w:left="720"/>
      </w:pPr>
      <w:r>
        <w:rPr>
          <w:b/>
          <w:bCs/>
        </w:rPr>
        <w:t>Address</w:t>
      </w:r>
      <w:r>
        <w:t xml:space="preserve">: </w:t>
      </w:r>
      <w:r w:rsidRPr="00AB33AD">
        <w:rPr>
          <w:i/>
          <w:iCs/>
          <w:highlight w:val="yellow"/>
        </w:rPr>
        <w:t>…………………………………………………………………………</w:t>
      </w:r>
      <w:proofErr w:type="gramStart"/>
      <w:r w:rsidRPr="00AB33AD">
        <w:rPr>
          <w:i/>
          <w:iCs/>
          <w:highlight w:val="yellow"/>
        </w:rPr>
        <w:t>…..</w:t>
      </w:r>
      <w:proofErr w:type="gramEnd"/>
      <w:r w:rsidRPr="00AB33AD">
        <w:rPr>
          <w:i/>
          <w:iCs/>
          <w:highlight w:val="yellow"/>
        </w:rPr>
        <w:t>……………</w:t>
      </w:r>
    </w:p>
    <w:p w14:paraId="2A54990E" w14:textId="77777777" w:rsidR="009E1678" w:rsidRDefault="009E1678" w:rsidP="009E1678">
      <w:pPr>
        <w:pStyle w:val="Body1"/>
        <w:spacing w:after="190" w:line="240" w:lineRule="auto"/>
        <w:ind w:left="720"/>
        <w:rPr>
          <w:i/>
          <w:iCs/>
        </w:rPr>
      </w:pPr>
      <w:r>
        <w:rPr>
          <w:b/>
          <w:bCs/>
        </w:rPr>
        <w:t xml:space="preserve">Contact person’s name, </w:t>
      </w:r>
      <w:proofErr w:type="gramStart"/>
      <w:r>
        <w:rPr>
          <w:b/>
          <w:bCs/>
        </w:rPr>
        <w:t>position</w:t>
      </w:r>
      <w:proofErr w:type="gramEnd"/>
      <w:r>
        <w:rPr>
          <w:b/>
          <w:bCs/>
        </w:rPr>
        <w:t xml:space="preserve"> and contact details</w:t>
      </w:r>
      <w:r>
        <w:t xml:space="preserve">: </w:t>
      </w:r>
      <w:r w:rsidRPr="00AB33AD">
        <w:rPr>
          <w:i/>
          <w:iCs/>
          <w:highlight w:val="yellow"/>
        </w:rPr>
        <w:t>……………………………………</w:t>
      </w:r>
      <w:r>
        <w:rPr>
          <w:i/>
          <w:iCs/>
        </w:rPr>
        <w:t xml:space="preserve"> </w:t>
      </w:r>
      <w:r>
        <w:rPr>
          <w:i/>
          <w:iCs/>
        </w:rPr>
        <w:br/>
      </w:r>
    </w:p>
    <w:p w14:paraId="0A8078A5" w14:textId="77777777" w:rsidR="009E1678" w:rsidRDefault="009E1678" w:rsidP="009E1678">
      <w:pPr>
        <w:autoSpaceDE w:val="0"/>
        <w:autoSpaceDN w:val="0"/>
        <w:adjustRightInd w:val="0"/>
        <w:spacing w:line="240" w:lineRule="auto"/>
        <w:jc w:val="center"/>
        <w:rPr>
          <w:rFonts w:cstheme="minorHAnsi"/>
        </w:rPr>
      </w:pPr>
      <w:r>
        <w:rPr>
          <w:rFonts w:cstheme="minorHAnsi"/>
        </w:rPr>
        <w:t>_____________________________________________________________</w:t>
      </w:r>
    </w:p>
    <w:p w14:paraId="7DA0FB26" w14:textId="77777777" w:rsidR="009E1678" w:rsidRDefault="009E1678" w:rsidP="009E1678">
      <w:pPr>
        <w:autoSpaceDE w:val="0"/>
        <w:autoSpaceDN w:val="0"/>
        <w:adjustRightInd w:val="0"/>
        <w:spacing w:line="240" w:lineRule="auto"/>
        <w:jc w:val="center"/>
        <w:rPr>
          <w:rFonts w:cstheme="minorHAnsi"/>
        </w:rPr>
      </w:pPr>
    </w:p>
    <w:p w14:paraId="23CFDD43" w14:textId="77777777" w:rsidR="009E1678" w:rsidRDefault="009E1678" w:rsidP="009E1678">
      <w:pPr>
        <w:pStyle w:val="Body1"/>
        <w:spacing w:after="190" w:line="240" w:lineRule="auto"/>
        <w:ind w:left="567"/>
        <w:jc w:val="center"/>
        <w:rPr>
          <w:rFonts w:cstheme="minorHAnsi"/>
        </w:rPr>
      </w:pPr>
      <w:r>
        <w:rPr>
          <w:rFonts w:cstheme="minorHAnsi"/>
        </w:rPr>
        <w:t>(the “</w:t>
      </w:r>
      <w:r>
        <w:rPr>
          <w:rFonts w:cstheme="minorHAnsi"/>
          <w:b/>
          <w:bCs/>
        </w:rPr>
        <w:t>data</w:t>
      </w:r>
      <w:r>
        <w:rPr>
          <w:rFonts w:cstheme="minorHAnsi"/>
        </w:rPr>
        <w:t xml:space="preserve"> </w:t>
      </w:r>
      <w:r>
        <w:rPr>
          <w:rFonts w:cstheme="minorHAnsi"/>
          <w:b/>
          <w:bCs/>
        </w:rPr>
        <w:t>importer</w:t>
      </w:r>
      <w:r>
        <w:rPr>
          <w:rFonts w:cstheme="minorHAnsi"/>
        </w:rPr>
        <w:t>” or “</w:t>
      </w:r>
      <w:r>
        <w:rPr>
          <w:rFonts w:cstheme="minorHAnsi"/>
          <w:b/>
          <w:bCs/>
        </w:rPr>
        <w:t>importer</w:t>
      </w:r>
      <w:r>
        <w:rPr>
          <w:rFonts w:cstheme="minorHAnsi"/>
        </w:rPr>
        <w:t>”)</w:t>
      </w:r>
    </w:p>
    <w:p w14:paraId="786821F0" w14:textId="77777777" w:rsidR="009E1678" w:rsidRDefault="009E1678" w:rsidP="009E1678">
      <w:pPr>
        <w:autoSpaceDE w:val="0"/>
        <w:autoSpaceDN w:val="0"/>
        <w:adjustRightInd w:val="0"/>
        <w:spacing w:line="240" w:lineRule="auto"/>
        <w:ind w:left="567"/>
        <w:jc w:val="center"/>
        <w:rPr>
          <w:rFonts w:cstheme="minorHAnsi"/>
        </w:rPr>
      </w:pPr>
      <w:r>
        <w:rPr>
          <w:rFonts w:cstheme="minorHAnsi"/>
        </w:rPr>
        <w:t>each a “</w:t>
      </w:r>
      <w:r>
        <w:rPr>
          <w:rFonts w:cstheme="minorHAnsi"/>
          <w:b/>
          <w:bCs/>
        </w:rPr>
        <w:t>party</w:t>
      </w:r>
      <w:r>
        <w:rPr>
          <w:rFonts w:cstheme="minorHAnsi"/>
        </w:rPr>
        <w:t>”; together “</w:t>
      </w:r>
      <w:r>
        <w:rPr>
          <w:rFonts w:cstheme="minorHAnsi"/>
          <w:b/>
          <w:bCs/>
        </w:rPr>
        <w:t>the parties</w:t>
      </w:r>
      <w:r>
        <w:rPr>
          <w:rFonts w:cstheme="minorHAnsi"/>
        </w:rPr>
        <w:t>”.</w:t>
      </w:r>
    </w:p>
    <w:p w14:paraId="4DEAE2C8" w14:textId="77777777" w:rsidR="009E1678" w:rsidRDefault="009E1678" w:rsidP="009E1678">
      <w:pPr>
        <w:pStyle w:val="Body1"/>
        <w:spacing w:after="190" w:line="240" w:lineRule="auto"/>
        <w:ind w:left="720"/>
        <w:jc w:val="center"/>
      </w:pPr>
    </w:p>
    <w:p w14:paraId="470AF064" w14:textId="77777777" w:rsidR="009E1678" w:rsidRDefault="009E1678" w:rsidP="009E1678">
      <w:pPr>
        <w:pStyle w:val="Body1"/>
        <w:rPr>
          <w:rFonts w:cs="Arial"/>
        </w:rPr>
      </w:pPr>
      <w:r>
        <w:rPr>
          <w:rFonts w:cs="Arial"/>
        </w:rPr>
        <w:t>The parties mutually acknowledge their respective legal capacity to execute this agreement and to such effect state the following:</w:t>
      </w:r>
    </w:p>
    <w:p w14:paraId="09B50F16" w14:textId="77777777" w:rsidR="009E1678" w:rsidRDefault="009E1678" w:rsidP="009E1678">
      <w:pPr>
        <w:pStyle w:val="Body1"/>
        <w:jc w:val="center"/>
        <w:rPr>
          <w:rStyle w:val="Heading1Text"/>
        </w:rPr>
      </w:pPr>
      <w:r>
        <w:rPr>
          <w:rStyle w:val="Heading1Text"/>
          <w:rFonts w:cs="Arial"/>
        </w:rPr>
        <w:t>Recitals</w:t>
      </w:r>
    </w:p>
    <w:p w14:paraId="021081E8" w14:textId="77777777" w:rsidR="009E1678" w:rsidRDefault="009E1678" w:rsidP="009E1678">
      <w:pPr>
        <w:pStyle w:val="Body1"/>
        <w:numPr>
          <w:ilvl w:val="0"/>
          <w:numId w:val="14"/>
        </w:numPr>
        <w:spacing w:after="190" w:line="240" w:lineRule="auto"/>
        <w:ind w:hanging="720"/>
      </w:pPr>
      <w:r>
        <w:t>The parties have entered into a contractual relationship (the “</w:t>
      </w:r>
      <w:r>
        <w:rPr>
          <w:b/>
          <w:bCs/>
        </w:rPr>
        <w:t>Agreement</w:t>
      </w:r>
      <w:r>
        <w:t>”) which entails the importer having access to or receiving personal data of which the exporter is the data controller, following the definition established by the General Data Protection Regulation (“</w:t>
      </w:r>
      <w:r>
        <w:rPr>
          <w:b/>
          <w:bCs/>
        </w:rPr>
        <w:t>GDPR</w:t>
      </w:r>
      <w:r>
        <w:t>” or Regulation [EU] 2016/679).</w:t>
      </w:r>
    </w:p>
    <w:p w14:paraId="4E545CA0" w14:textId="77777777" w:rsidR="009E1678" w:rsidRDefault="009E1678" w:rsidP="009E1678">
      <w:pPr>
        <w:pStyle w:val="Body1"/>
        <w:numPr>
          <w:ilvl w:val="0"/>
          <w:numId w:val="14"/>
        </w:numPr>
        <w:spacing w:after="190" w:line="240" w:lineRule="auto"/>
        <w:ind w:hanging="720"/>
      </w:pPr>
      <w:r>
        <w:t>The importer will access to the exporter’s personal data from a country that is not part of the Economic European Area, and that said country has not been declared as adequate as per a decision of the European Commission in accordance with article 45 of the GDPR.</w:t>
      </w:r>
    </w:p>
    <w:p w14:paraId="15723A93" w14:textId="77777777" w:rsidR="009E1678" w:rsidRDefault="009E1678" w:rsidP="009E1678">
      <w:pPr>
        <w:pStyle w:val="Body1"/>
        <w:numPr>
          <w:ilvl w:val="0"/>
          <w:numId w:val="14"/>
        </w:numPr>
        <w:spacing w:after="190" w:line="240" w:lineRule="auto"/>
        <w:ind w:hanging="720"/>
      </w:pPr>
      <w:r>
        <w:lastRenderedPageBreak/>
        <w:t xml:space="preserve">Consequently, and in order </w:t>
      </w:r>
      <w:r>
        <w:rPr>
          <w:rFonts w:cs="Arial"/>
        </w:rPr>
        <w:t>to adduce adequate safeguards with respect to the protection of privacy and fundamental rights and freedoms of individuals for the transfer by the data exporter to the data importer of the personal data as detailed in the Contractual Clauses below and their appendix, the parties HAVE AGREED on the following:</w:t>
      </w:r>
    </w:p>
    <w:p w14:paraId="5A3DD8B7" w14:textId="77777777" w:rsidR="009E1678" w:rsidRDefault="009E1678" w:rsidP="009E1678">
      <w:pPr>
        <w:spacing w:after="440" w:line="240" w:lineRule="auto"/>
        <w:jc w:val="center"/>
        <w:rPr>
          <w:b/>
        </w:rPr>
      </w:pPr>
    </w:p>
    <w:p w14:paraId="11AFD0FB" w14:textId="77777777" w:rsidR="009E1678" w:rsidRDefault="009E1678" w:rsidP="009E1678">
      <w:pPr>
        <w:spacing w:after="440" w:line="240" w:lineRule="auto"/>
        <w:jc w:val="center"/>
        <w:rPr>
          <w:b/>
        </w:rPr>
      </w:pPr>
      <w:r>
        <w:rPr>
          <w:b/>
        </w:rPr>
        <w:t>STANDARD CONTRACTUAL CLAUSES</w:t>
      </w:r>
    </w:p>
    <w:p w14:paraId="20F0E143" w14:textId="77777777" w:rsidR="009E1678" w:rsidRDefault="009E1678" w:rsidP="009E1678">
      <w:pPr>
        <w:keepNext/>
        <w:spacing w:after="440" w:line="240" w:lineRule="auto"/>
        <w:jc w:val="center"/>
        <w:rPr>
          <w:b/>
          <w:u w:val="single"/>
        </w:rPr>
      </w:pPr>
      <w:r>
        <w:rPr>
          <w:b/>
          <w:u w:val="single"/>
        </w:rPr>
        <w:t>SECTION 0</w:t>
      </w:r>
    </w:p>
    <w:p w14:paraId="53FE8408" w14:textId="77777777" w:rsidR="009E1678" w:rsidRDefault="009E1678" w:rsidP="009E1678">
      <w:pPr>
        <w:spacing w:after="100" w:line="240" w:lineRule="auto"/>
        <w:jc w:val="center"/>
        <w:outlineLvl w:val="0"/>
        <w:rPr>
          <w:i/>
        </w:rPr>
      </w:pPr>
      <w:r>
        <w:rPr>
          <w:i/>
        </w:rPr>
        <w:t>Clause 0</w:t>
      </w:r>
    </w:p>
    <w:p w14:paraId="661C05B0" w14:textId="77777777" w:rsidR="009E1678" w:rsidRDefault="009E1678" w:rsidP="009E1678">
      <w:pPr>
        <w:spacing w:after="100" w:line="240" w:lineRule="auto"/>
        <w:jc w:val="center"/>
        <w:outlineLvl w:val="0"/>
        <w:rPr>
          <w:b/>
          <w:bCs/>
          <w:iCs/>
        </w:rPr>
      </w:pPr>
      <w:r>
        <w:rPr>
          <w:b/>
          <w:bCs/>
          <w:iCs/>
        </w:rPr>
        <w:t xml:space="preserve">Structure of the Contractual Clauses and </w:t>
      </w:r>
      <w:bookmarkStart w:id="5" w:name="_Hlk102990875"/>
      <w:r>
        <w:rPr>
          <w:b/>
          <w:bCs/>
          <w:iCs/>
        </w:rPr>
        <w:t>Previous Considerations with respect to UK privacy laws</w:t>
      </w:r>
      <w:bookmarkEnd w:id="5"/>
    </w:p>
    <w:p w14:paraId="5C132886" w14:textId="77777777" w:rsidR="009E1678" w:rsidRDefault="009E1678" w:rsidP="009E1678">
      <w:pPr>
        <w:pStyle w:val="ListParagraph"/>
        <w:numPr>
          <w:ilvl w:val="0"/>
          <w:numId w:val="16"/>
        </w:numPr>
        <w:spacing w:after="180" w:line="240" w:lineRule="auto"/>
        <w:ind w:hanging="720"/>
        <w:rPr>
          <w:bCs/>
        </w:rPr>
      </w:pPr>
      <w:r>
        <w:rPr>
          <w:bCs/>
        </w:rPr>
        <w:t xml:space="preserve">As a result of the relation established in the Agreement, the parties agree </w:t>
      </w:r>
      <w:r>
        <w:rPr>
          <w:b/>
        </w:rPr>
        <w:t>by expressly marking</w:t>
      </w:r>
      <w:r>
        <w:rPr>
          <w:bCs/>
        </w:rPr>
        <w:t xml:space="preserve"> </w:t>
      </w:r>
      <w:r>
        <w:rPr>
          <w:b/>
        </w:rPr>
        <w:t xml:space="preserve">the due tick box below </w:t>
      </w:r>
      <w:r>
        <w:rPr>
          <w:bCs/>
        </w:rPr>
        <w:t>to being bound by the clauses established by Module One (transfer controller to controller) and / or Module Two (transfer controller to processor).</w:t>
      </w:r>
    </w:p>
    <w:p w14:paraId="6606729F" w14:textId="77777777" w:rsidR="009E1678" w:rsidRDefault="009E1678" w:rsidP="009E1678">
      <w:pPr>
        <w:pStyle w:val="ListParagraph"/>
        <w:spacing w:after="180" w:line="240" w:lineRule="auto"/>
        <w:rPr>
          <w:bCs/>
        </w:rPr>
      </w:pPr>
      <w:r>
        <w:rPr>
          <w:bCs/>
        </w:rPr>
        <w:t xml:space="preserve">Where nothing is specified, the clause/annex is applicable to both modules. Only when the clause/annex is applicable to only one module, it is expressly indicated. The parties will only be bound by the clauses applicable to the selected module, depending on the type of transfer applicable to the contractual relationship between the </w:t>
      </w:r>
      <w:proofErr w:type="gramStart"/>
      <w:r>
        <w:rPr>
          <w:bCs/>
        </w:rPr>
        <w:t>parties</w:t>
      </w:r>
      <w:proofErr w:type="gramEnd"/>
    </w:p>
    <w:p w14:paraId="206824B7" w14:textId="77777777" w:rsidR="009E1678" w:rsidRDefault="009E1678" w:rsidP="009E1678">
      <w:pPr>
        <w:pStyle w:val="ListParagraph"/>
        <w:numPr>
          <w:ilvl w:val="0"/>
          <w:numId w:val="16"/>
        </w:numPr>
        <w:spacing w:before="240" w:after="180" w:line="240" w:lineRule="auto"/>
        <w:ind w:hanging="720"/>
        <w:rPr>
          <w:bCs/>
        </w:rPr>
      </w:pPr>
      <w:r>
        <w:rPr>
          <w:bCs/>
        </w:rPr>
        <w:t>Lack of any indication on the boxes below will be construed as both modules being of application to the parties hereto.</w:t>
      </w:r>
    </w:p>
    <w:tbl>
      <w:tblPr>
        <w:tblStyle w:val="TableGrid"/>
        <w:tblW w:w="9175" w:type="dxa"/>
        <w:tblInd w:w="0" w:type="dxa"/>
        <w:tblLook w:val="04A0" w:firstRow="1" w:lastRow="0" w:firstColumn="1" w:lastColumn="0" w:noHBand="0" w:noVBand="1"/>
      </w:tblPr>
      <w:tblGrid>
        <w:gridCol w:w="7650"/>
        <w:gridCol w:w="1525"/>
      </w:tblGrid>
      <w:tr w:rsidR="009E1678" w14:paraId="37BED518" w14:textId="77777777" w:rsidTr="009E1678">
        <w:tc>
          <w:tcPr>
            <w:tcW w:w="76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65549FC" w14:textId="77777777" w:rsidR="009E1678" w:rsidRDefault="009E1678">
            <w:pPr>
              <w:spacing w:before="240" w:after="240" w:line="240" w:lineRule="auto"/>
              <w:jc w:val="left"/>
              <w:rPr>
                <w:bCs/>
                <w:i/>
                <w:iCs/>
                <w:lang w:val="en-US" w:eastAsia="en-US"/>
              </w:rPr>
            </w:pPr>
            <w:r>
              <w:rPr>
                <w:b/>
                <w:i/>
                <w:iCs/>
                <w:lang w:val="en-US" w:eastAsia="en-US"/>
              </w:rPr>
              <w:t xml:space="preserve">MODULE ONE </w:t>
            </w:r>
            <w:r>
              <w:rPr>
                <w:bCs/>
                <w:i/>
                <w:iCs/>
                <w:lang w:val="en-US" w:eastAsia="en-US"/>
              </w:rPr>
              <w:t>(Transfer controller to controller)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10429A8" w14:textId="77777777" w:rsidR="009E1678" w:rsidRDefault="009E1678">
            <w:pPr>
              <w:spacing w:before="100" w:beforeAutospacing="1" w:after="100" w:afterAutospacing="1" w:line="240" w:lineRule="auto"/>
              <w:jc w:val="center"/>
              <w:rPr>
                <w:bCs/>
                <w:i/>
                <w:iCs/>
                <w:lang w:val="en-US" w:eastAsia="en-US"/>
              </w:rPr>
            </w:pPr>
            <w:sdt>
              <w:sdtPr>
                <w:rPr>
                  <w:rFonts w:cs="Arial"/>
                  <w:b/>
                  <w:sz w:val="20"/>
                  <w:szCs w:val="20"/>
                  <w:lang w:val="en-US" w:eastAsia="en-US"/>
                </w:rPr>
                <w:id w:val="182791248"/>
                <w14:checkbox>
                  <w14:checked w14:val="0"/>
                  <w14:checkedState w14:val="2612" w14:font="MS Gothic"/>
                  <w14:uncheckedState w14:val="2610" w14:font="MS Gothic"/>
                </w14:checkbox>
              </w:sdtPr>
              <w:sdtContent>
                <w:r>
                  <w:rPr>
                    <w:rFonts w:ascii="MS Gothic" w:eastAsia="MS Gothic" w:hAnsi="MS Gothic" w:hint="eastAsia"/>
                    <w:b/>
                    <w:sz w:val="20"/>
                    <w:szCs w:val="20"/>
                    <w:lang w:val="en-US" w:eastAsia="en-US"/>
                  </w:rPr>
                  <w:t>☐</w:t>
                </w:r>
              </w:sdtContent>
            </w:sdt>
            <w:r>
              <w:rPr>
                <w:b/>
                <w:sz w:val="20"/>
                <w:szCs w:val="20"/>
                <w:lang w:val="en-US" w:eastAsia="en-US"/>
              </w:rPr>
              <w:t>YES</w:t>
            </w:r>
            <w:r>
              <w:rPr>
                <w:b/>
                <w:sz w:val="20"/>
                <w:szCs w:val="20"/>
                <w:lang w:val="en-US" w:eastAsia="en-US"/>
              </w:rPr>
              <w:tab/>
            </w:r>
            <w:sdt>
              <w:sdtPr>
                <w:rPr>
                  <w:rFonts w:cs="Arial"/>
                  <w:b/>
                  <w:sz w:val="20"/>
                  <w:szCs w:val="20"/>
                  <w:lang w:val="en-US" w:eastAsia="en-US"/>
                </w:rPr>
                <w:id w:val="1166749623"/>
                <w14:checkbox>
                  <w14:checked w14:val="1"/>
                  <w14:checkedState w14:val="2612" w14:font="MS Gothic"/>
                  <w14:uncheckedState w14:val="2610" w14:font="MS Gothic"/>
                </w14:checkbox>
              </w:sdtPr>
              <w:sdtContent>
                <w:r>
                  <w:rPr>
                    <w:rFonts w:ascii="MS Gothic" w:eastAsia="MS Gothic" w:hAnsi="MS Gothic" w:cs="Arial" w:hint="eastAsia"/>
                    <w:b/>
                    <w:sz w:val="20"/>
                    <w:szCs w:val="20"/>
                    <w:lang w:val="en-US" w:eastAsia="en-US"/>
                  </w:rPr>
                  <w:t>☒</w:t>
                </w:r>
              </w:sdtContent>
            </w:sdt>
            <w:r>
              <w:rPr>
                <w:b/>
                <w:sz w:val="20"/>
                <w:szCs w:val="20"/>
                <w:lang w:val="en-US" w:eastAsia="en-US"/>
              </w:rPr>
              <w:t>NO</w:t>
            </w:r>
          </w:p>
        </w:tc>
      </w:tr>
      <w:tr w:rsidR="009E1678" w14:paraId="075BD152" w14:textId="77777777" w:rsidTr="009E1678">
        <w:tc>
          <w:tcPr>
            <w:tcW w:w="76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01C300" w14:textId="77777777" w:rsidR="009E1678" w:rsidRDefault="009E1678">
            <w:pPr>
              <w:spacing w:before="240" w:after="240" w:line="240" w:lineRule="auto"/>
              <w:jc w:val="left"/>
              <w:rPr>
                <w:bCs/>
                <w:i/>
                <w:iCs/>
                <w:lang w:val="en-US" w:eastAsia="en-US"/>
              </w:rPr>
            </w:pPr>
            <w:r>
              <w:rPr>
                <w:b/>
                <w:i/>
                <w:iCs/>
                <w:lang w:val="en-US" w:eastAsia="en-US"/>
              </w:rPr>
              <w:t>MODULE TWO</w:t>
            </w:r>
            <w:r>
              <w:rPr>
                <w:bCs/>
                <w:i/>
                <w:iCs/>
                <w:lang w:val="en-US" w:eastAsia="en-US"/>
              </w:rPr>
              <w:t xml:space="preserve"> (Transfer controller to processor)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1A2A333" w14:textId="77777777" w:rsidR="009E1678" w:rsidRDefault="009E1678">
            <w:pPr>
              <w:spacing w:before="100" w:beforeAutospacing="1" w:after="100" w:afterAutospacing="1" w:line="240" w:lineRule="auto"/>
              <w:jc w:val="center"/>
              <w:rPr>
                <w:bCs/>
                <w:i/>
                <w:iCs/>
                <w:lang w:val="en-US" w:eastAsia="en-US"/>
              </w:rPr>
            </w:pPr>
            <w:sdt>
              <w:sdtPr>
                <w:rPr>
                  <w:rFonts w:cs="Arial"/>
                  <w:b/>
                  <w:sz w:val="20"/>
                  <w:szCs w:val="20"/>
                  <w:lang w:val="en-US" w:eastAsia="en-US"/>
                </w:rPr>
                <w:id w:val="249547700"/>
                <w14:checkbox>
                  <w14:checked w14:val="1"/>
                  <w14:checkedState w14:val="2612" w14:font="MS Gothic"/>
                  <w14:uncheckedState w14:val="2610" w14:font="MS Gothic"/>
                </w14:checkbox>
              </w:sdtPr>
              <w:sdtContent>
                <w:r>
                  <w:rPr>
                    <w:rFonts w:ascii="MS Gothic" w:eastAsia="MS Gothic" w:hAnsi="MS Gothic" w:hint="eastAsia"/>
                    <w:b/>
                    <w:sz w:val="20"/>
                    <w:szCs w:val="20"/>
                    <w:lang w:val="en-US" w:eastAsia="en-US"/>
                  </w:rPr>
                  <w:t>☒</w:t>
                </w:r>
              </w:sdtContent>
            </w:sdt>
            <w:r>
              <w:rPr>
                <w:b/>
                <w:sz w:val="20"/>
                <w:szCs w:val="20"/>
                <w:lang w:val="en-US" w:eastAsia="en-US"/>
              </w:rPr>
              <w:t>YES</w:t>
            </w:r>
            <w:r>
              <w:rPr>
                <w:b/>
                <w:sz w:val="20"/>
                <w:szCs w:val="20"/>
                <w:lang w:val="en-US" w:eastAsia="en-US"/>
              </w:rPr>
              <w:tab/>
            </w:r>
            <w:sdt>
              <w:sdtPr>
                <w:rPr>
                  <w:rFonts w:cs="Arial"/>
                  <w:b/>
                  <w:sz w:val="20"/>
                  <w:szCs w:val="20"/>
                  <w:lang w:val="en-US" w:eastAsia="en-US"/>
                </w:rPr>
                <w:id w:val="27498701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lang w:val="en-US" w:eastAsia="en-US"/>
                  </w:rPr>
                  <w:t>☐</w:t>
                </w:r>
              </w:sdtContent>
            </w:sdt>
            <w:r>
              <w:rPr>
                <w:b/>
                <w:sz w:val="20"/>
                <w:szCs w:val="20"/>
                <w:lang w:val="en-US" w:eastAsia="en-US"/>
              </w:rPr>
              <w:t>NO</w:t>
            </w:r>
          </w:p>
        </w:tc>
      </w:tr>
    </w:tbl>
    <w:p w14:paraId="6879D894" w14:textId="77777777" w:rsidR="009E1678" w:rsidRDefault="009E1678" w:rsidP="009E1678">
      <w:pPr>
        <w:numPr>
          <w:ilvl w:val="0"/>
          <w:numId w:val="16"/>
        </w:numPr>
        <w:spacing w:before="120" w:after="180" w:line="240" w:lineRule="auto"/>
        <w:ind w:hanging="720"/>
      </w:pPr>
      <w:bookmarkStart w:id="6" w:name="_Hlk102985169"/>
      <w:bookmarkStart w:id="7" w:name="_Hlk103014339"/>
      <w:r>
        <w:t xml:space="preserve">The Transfer Clauses shall apply where the Data Exporter is subject to United Kingdom General Data Protection Regulation and UK Data Protection Act </w:t>
      </w:r>
      <w:proofErr w:type="gramStart"/>
      <w:r>
        <w:t>2018</w:t>
      </w:r>
      <w:proofErr w:type="gramEnd"/>
      <w:r>
        <w:t xml:space="preserve"> and it transfers Personal Data to a Data Importer based in a territory which has not been the subject of a finding of an adequate level of protection by the European Commission as described in Article 45 of the GDPR. In these situations, the Parties agree to the terms of Part 2: Mandatory Clauses of the Approved Addendum, being the template Addendum B.1.0 issued by the Information Commissioner's Office and laid before Parliament in accordance with s119A of the Data Protection Act 2018 on 2 February 2022, as it is revised under Section 18 of those Mandatory Clauses (the “</w:t>
      </w:r>
      <w:r>
        <w:rPr>
          <w:b/>
          <w:bCs/>
        </w:rPr>
        <w:t>UK Addendum</w:t>
      </w:r>
      <w:r>
        <w:t xml:space="preserve">”). The Parties also agree: </w:t>
      </w:r>
    </w:p>
    <w:bookmarkEnd w:id="6"/>
    <w:p w14:paraId="2576A2E6" w14:textId="77777777" w:rsidR="009E1678" w:rsidRDefault="009E1678" w:rsidP="009E1678">
      <w:pPr>
        <w:pStyle w:val="Level3"/>
        <w:numPr>
          <w:ilvl w:val="2"/>
          <w:numId w:val="4"/>
        </w:numPr>
        <w:ind w:hanging="424"/>
      </w:pPr>
      <w:r>
        <w:t xml:space="preserve">that the information included in Part 1 of the UK Addendum is as set out in the Appendices to the Transfer </w:t>
      </w:r>
      <w:proofErr w:type="gramStart"/>
      <w:r>
        <w:t>Clauses;</w:t>
      </w:r>
      <w:proofErr w:type="gramEnd"/>
      <w:r>
        <w:t xml:space="preserve"> </w:t>
      </w:r>
    </w:p>
    <w:p w14:paraId="53541211" w14:textId="77777777" w:rsidR="009E1678" w:rsidRDefault="009E1678" w:rsidP="009E1678">
      <w:pPr>
        <w:pStyle w:val="Level3"/>
        <w:numPr>
          <w:ilvl w:val="2"/>
          <w:numId w:val="4"/>
        </w:numPr>
        <w:ind w:hanging="424"/>
      </w:pPr>
      <w:r>
        <w:t xml:space="preserve">that any Party may end the UK Addendum as set out in Section 19 of the UK Addendum; and </w:t>
      </w:r>
    </w:p>
    <w:p w14:paraId="5B45FF13" w14:textId="77777777" w:rsidR="009E1678" w:rsidRDefault="009E1678" w:rsidP="009E1678">
      <w:pPr>
        <w:pStyle w:val="Level3"/>
        <w:numPr>
          <w:ilvl w:val="2"/>
          <w:numId w:val="4"/>
        </w:numPr>
        <w:ind w:hanging="424"/>
      </w:pPr>
      <w:r>
        <w:lastRenderedPageBreak/>
        <w:t>to comply with the with the additional safeguards to the Transfer Clauses as set out in any respective Transfer Impact Assessment.</w:t>
      </w:r>
    </w:p>
    <w:bookmarkEnd w:id="7"/>
    <w:p w14:paraId="27576122" w14:textId="77777777" w:rsidR="009E1678" w:rsidRDefault="009E1678" w:rsidP="009E1678">
      <w:pPr>
        <w:keepNext/>
        <w:spacing w:after="440" w:line="240" w:lineRule="auto"/>
        <w:jc w:val="center"/>
        <w:rPr>
          <w:b/>
          <w:u w:val="single"/>
        </w:rPr>
      </w:pPr>
      <w:r>
        <w:rPr>
          <w:b/>
          <w:u w:val="single"/>
        </w:rPr>
        <w:t>SECTION I</w:t>
      </w:r>
    </w:p>
    <w:p w14:paraId="5E361809" w14:textId="77777777" w:rsidR="009E1678" w:rsidRDefault="009E1678" w:rsidP="009E1678">
      <w:pPr>
        <w:spacing w:after="100" w:line="240" w:lineRule="auto"/>
        <w:jc w:val="center"/>
        <w:outlineLvl w:val="0"/>
        <w:rPr>
          <w:i/>
        </w:rPr>
      </w:pPr>
      <w:r>
        <w:rPr>
          <w:i/>
        </w:rPr>
        <w:t>Clause 1</w:t>
      </w:r>
    </w:p>
    <w:p w14:paraId="5C45046F" w14:textId="77777777" w:rsidR="009E1678" w:rsidRDefault="009E1678" w:rsidP="009E1678">
      <w:pPr>
        <w:keepNext/>
        <w:spacing w:after="100" w:line="240" w:lineRule="auto"/>
        <w:jc w:val="center"/>
        <w:rPr>
          <w:b/>
          <w:iCs/>
        </w:rPr>
      </w:pPr>
      <w:r>
        <w:rPr>
          <w:b/>
          <w:iCs/>
        </w:rPr>
        <w:t>Purpose and scope</w:t>
      </w:r>
    </w:p>
    <w:p w14:paraId="5EC7F721" w14:textId="77777777" w:rsidR="009E1678" w:rsidRDefault="009E1678" w:rsidP="009E1678">
      <w:pPr>
        <w:spacing w:after="180" w:line="240" w:lineRule="auto"/>
        <w:ind w:left="720" w:hanging="720"/>
        <w:outlineLvl w:val="2"/>
      </w:pPr>
      <w:r>
        <w:t>(a)</w:t>
      </w:r>
      <w:r>
        <w:tab/>
        <w:t xml:space="preserve">The purpose of these standard contractual clauses is to ensure compliance with the requirements of 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w:t>
      </w:r>
      <w:r>
        <w:rPr>
          <w:vertAlign w:val="superscript"/>
        </w:rPr>
        <w:footnoteReference w:id="1"/>
      </w:r>
      <w:r>
        <w:t xml:space="preserve"> for the transfer of personal data to a third country.</w:t>
      </w:r>
    </w:p>
    <w:p w14:paraId="3860A0E7" w14:textId="77777777" w:rsidR="009E1678" w:rsidRDefault="009E1678" w:rsidP="009E1678">
      <w:pPr>
        <w:spacing w:after="180" w:line="240" w:lineRule="auto"/>
        <w:ind w:left="709" w:hanging="709"/>
        <w:outlineLvl w:val="2"/>
      </w:pPr>
      <w:r>
        <w:t xml:space="preserve">(b) </w:t>
      </w:r>
      <w:r>
        <w:tab/>
        <w:t>The Parties:</w:t>
      </w:r>
    </w:p>
    <w:p w14:paraId="6E0997AE" w14:textId="77777777" w:rsidR="009E1678" w:rsidRDefault="009E1678" w:rsidP="009E1678">
      <w:pPr>
        <w:spacing w:after="190" w:line="240" w:lineRule="auto"/>
        <w:ind w:left="1418" w:hanging="709"/>
        <w:outlineLvl w:val="3"/>
      </w:pPr>
      <w:r>
        <w:t>(i)</w:t>
      </w:r>
      <w:r>
        <w:tab/>
        <w:t>the natural or legal person(s), public authority/</w:t>
      </w:r>
      <w:proofErr w:type="spellStart"/>
      <w:r>
        <w:t>ies</w:t>
      </w:r>
      <w:proofErr w:type="spellEnd"/>
      <w:r>
        <w:t>, agency/</w:t>
      </w:r>
      <w:proofErr w:type="spellStart"/>
      <w:r>
        <w:t>ies</w:t>
      </w:r>
      <w:proofErr w:type="spellEnd"/>
      <w:r>
        <w:t xml:space="preserve"> or other body/</w:t>
      </w:r>
      <w:proofErr w:type="spellStart"/>
      <w:r>
        <w:t>ies</w:t>
      </w:r>
      <w:proofErr w:type="spellEnd"/>
      <w:r>
        <w:t xml:space="preserve"> (hereinafter “entity/</w:t>
      </w:r>
      <w:proofErr w:type="spellStart"/>
      <w:r>
        <w:t>ies</w:t>
      </w:r>
      <w:proofErr w:type="spellEnd"/>
      <w:r>
        <w:t>”) transferring the personal data, as listed in Annex I.A. (hereinafter each “data exporter”), and</w:t>
      </w:r>
    </w:p>
    <w:p w14:paraId="010CDF48" w14:textId="77777777" w:rsidR="009E1678" w:rsidRDefault="009E1678" w:rsidP="009E1678">
      <w:pPr>
        <w:spacing w:after="190" w:line="240" w:lineRule="auto"/>
        <w:ind w:left="1418" w:hanging="709"/>
        <w:outlineLvl w:val="3"/>
      </w:pPr>
      <w:r>
        <w:t>(ii)</w:t>
      </w:r>
      <w:r>
        <w:tab/>
        <w:t>the entity/</w:t>
      </w:r>
      <w:proofErr w:type="spellStart"/>
      <w:r>
        <w:t>ies</w:t>
      </w:r>
      <w:proofErr w:type="spellEnd"/>
      <w:r>
        <w:t xml:space="preserve"> in a third country receiving the personal data from the data exporter, directly or indirectly via another entity also Party to these Clauses, as listed in Annex I.A. (hereinafter each “data importer”). </w:t>
      </w:r>
    </w:p>
    <w:p w14:paraId="65DE8460" w14:textId="77777777" w:rsidR="009E1678" w:rsidRDefault="009E1678" w:rsidP="009E1678">
      <w:pPr>
        <w:spacing w:after="190" w:line="240" w:lineRule="auto"/>
        <w:ind w:left="709"/>
      </w:pPr>
      <w:r>
        <w:t xml:space="preserve">have agreed to these standard contractual clauses (hereinafter: “Clauses”). </w:t>
      </w:r>
    </w:p>
    <w:p w14:paraId="2489520F" w14:textId="77777777" w:rsidR="009E1678" w:rsidRDefault="009E1678" w:rsidP="009E1678">
      <w:pPr>
        <w:spacing w:after="180" w:line="240" w:lineRule="auto"/>
        <w:ind w:left="709" w:hanging="709"/>
        <w:outlineLvl w:val="2"/>
      </w:pPr>
      <w:r>
        <w:t>(c)</w:t>
      </w:r>
      <w:r>
        <w:tab/>
        <w:t>These Clauses apply with respect to the transfer of personal data as specified in Annex I.B.</w:t>
      </w:r>
    </w:p>
    <w:p w14:paraId="431DE011" w14:textId="77777777" w:rsidR="009E1678" w:rsidRDefault="009E1678" w:rsidP="009E1678">
      <w:pPr>
        <w:spacing w:after="180" w:line="240" w:lineRule="auto"/>
        <w:ind w:left="709" w:hanging="709"/>
        <w:outlineLvl w:val="2"/>
      </w:pPr>
      <w:r>
        <w:t>(d)</w:t>
      </w:r>
      <w:r>
        <w:tab/>
        <w:t>The Appendix to these Clauses containing the Annexes referred to therein forms an integral part of these Clauses.</w:t>
      </w:r>
    </w:p>
    <w:p w14:paraId="6C29C51D" w14:textId="77777777" w:rsidR="009E1678" w:rsidRDefault="009E1678" w:rsidP="009E1678">
      <w:pPr>
        <w:spacing w:line="240" w:lineRule="auto"/>
      </w:pPr>
    </w:p>
    <w:p w14:paraId="197BDAAE" w14:textId="77777777" w:rsidR="009E1678" w:rsidRDefault="009E1678" w:rsidP="009E1678">
      <w:pPr>
        <w:spacing w:after="100" w:line="240" w:lineRule="auto"/>
        <w:jc w:val="center"/>
        <w:outlineLvl w:val="0"/>
        <w:rPr>
          <w:i/>
        </w:rPr>
      </w:pPr>
      <w:r>
        <w:rPr>
          <w:i/>
        </w:rPr>
        <w:t>Clause 2</w:t>
      </w:r>
    </w:p>
    <w:p w14:paraId="3F81037A" w14:textId="77777777" w:rsidR="009E1678" w:rsidRDefault="009E1678" w:rsidP="009E1678">
      <w:pPr>
        <w:keepNext/>
        <w:spacing w:after="100" w:line="240" w:lineRule="auto"/>
        <w:jc w:val="center"/>
        <w:rPr>
          <w:b/>
        </w:rPr>
      </w:pPr>
      <w:r>
        <w:rPr>
          <w:b/>
        </w:rPr>
        <w:t xml:space="preserve">Effect and invariability of the </w:t>
      </w:r>
      <w:proofErr w:type="gramStart"/>
      <w:r>
        <w:rPr>
          <w:b/>
        </w:rPr>
        <w:t>Clauses</w:t>
      </w:r>
      <w:proofErr w:type="gramEnd"/>
    </w:p>
    <w:p w14:paraId="536F36FC" w14:textId="77777777" w:rsidR="009E1678" w:rsidRDefault="009E1678" w:rsidP="009E1678">
      <w:pPr>
        <w:spacing w:after="180" w:line="240" w:lineRule="auto"/>
        <w:ind w:left="709" w:hanging="709"/>
        <w:outlineLvl w:val="2"/>
      </w:pPr>
      <w:r>
        <w:t>(a)</w:t>
      </w:r>
      <w:r>
        <w:tab/>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t>provided that</w:t>
      </w:r>
      <w:proofErr w:type="gramEnd"/>
      <w:r>
        <w:t xml:space="preserve"> they do not contradict, </w:t>
      </w:r>
      <w:r>
        <w:lastRenderedPageBreak/>
        <w:t>directly or indirectly, these Clauses or prejudice the fundamental rights or freedoms of data subjects.</w:t>
      </w:r>
    </w:p>
    <w:p w14:paraId="6C9D4F50" w14:textId="77777777" w:rsidR="009E1678" w:rsidRDefault="009E1678" w:rsidP="009E1678">
      <w:pPr>
        <w:spacing w:after="180" w:line="240" w:lineRule="auto"/>
        <w:ind w:left="709" w:hanging="709"/>
        <w:outlineLvl w:val="2"/>
      </w:pPr>
      <w:r>
        <w:t>(b)</w:t>
      </w:r>
      <w:r>
        <w:tab/>
        <w:t>These Clauses are without prejudice to obligations to which the data exporter is subject by virtue of Regulation (EU) 2016/679.</w:t>
      </w:r>
    </w:p>
    <w:p w14:paraId="69F8B43C" w14:textId="77777777" w:rsidR="009E1678" w:rsidRDefault="009E1678" w:rsidP="009E1678">
      <w:pPr>
        <w:spacing w:line="240" w:lineRule="auto"/>
        <w:ind w:left="1418"/>
      </w:pPr>
    </w:p>
    <w:p w14:paraId="05274B86" w14:textId="77777777" w:rsidR="009E1678" w:rsidRDefault="009E1678" w:rsidP="009E1678">
      <w:pPr>
        <w:spacing w:after="100" w:line="240" w:lineRule="auto"/>
        <w:jc w:val="center"/>
        <w:outlineLvl w:val="0"/>
        <w:rPr>
          <w:i/>
        </w:rPr>
      </w:pPr>
      <w:r>
        <w:rPr>
          <w:i/>
        </w:rPr>
        <w:t>Clause 3</w:t>
      </w:r>
    </w:p>
    <w:p w14:paraId="4F891278" w14:textId="77777777" w:rsidR="009E1678" w:rsidRDefault="009E1678" w:rsidP="009E1678">
      <w:pPr>
        <w:keepNext/>
        <w:spacing w:after="100"/>
        <w:jc w:val="center"/>
        <w:rPr>
          <w:b/>
        </w:rPr>
      </w:pPr>
      <w:r>
        <w:rPr>
          <w:b/>
        </w:rPr>
        <w:t>Third-party beneficiaries</w:t>
      </w:r>
    </w:p>
    <w:p w14:paraId="589667AC" w14:textId="77777777" w:rsidR="009E1678" w:rsidRDefault="009E1678" w:rsidP="009E1678">
      <w:pPr>
        <w:spacing w:after="180" w:line="240" w:lineRule="auto"/>
        <w:ind w:left="709" w:hanging="709"/>
        <w:outlineLvl w:val="2"/>
      </w:pPr>
      <w:r>
        <w:t>(a)</w:t>
      </w:r>
      <w:r>
        <w:tab/>
        <w:t>Data subjects may invoke and enforce these Clauses, as third-party beneficiaries, against the data exporter and/or data importer, with the following exceptions:</w:t>
      </w:r>
    </w:p>
    <w:p w14:paraId="1D1428C6" w14:textId="77777777" w:rsidR="009E1678" w:rsidRDefault="009E1678" w:rsidP="009E1678">
      <w:pPr>
        <w:spacing w:after="190" w:line="240" w:lineRule="auto"/>
        <w:ind w:left="1418" w:hanging="709"/>
        <w:outlineLvl w:val="3"/>
      </w:pPr>
      <w:r>
        <w:t>(i)</w:t>
      </w:r>
      <w:r>
        <w:tab/>
        <w:t xml:space="preserve">Clause 1, Clause 2, Clause 3, Clause 6, Clause </w:t>
      </w:r>
      <w:proofErr w:type="gramStart"/>
      <w:r>
        <w:t>7;</w:t>
      </w:r>
      <w:proofErr w:type="gramEnd"/>
    </w:p>
    <w:p w14:paraId="296CEE00" w14:textId="77777777" w:rsidR="009E1678" w:rsidRDefault="009E1678" w:rsidP="009E1678">
      <w:pPr>
        <w:spacing w:after="190" w:line="240" w:lineRule="auto"/>
        <w:ind w:left="1418" w:hanging="709"/>
        <w:outlineLvl w:val="3"/>
      </w:pPr>
      <w:r>
        <w:t>(ii)</w:t>
      </w:r>
      <w:r>
        <w:tab/>
        <w:t xml:space="preserve">Clause 8 - </w:t>
      </w:r>
      <w:r>
        <w:rPr>
          <w:highlight w:val="lightGray"/>
        </w:rPr>
        <w:t>Module One</w:t>
      </w:r>
      <w:r>
        <w:t xml:space="preserve">: Clause 8.5 (e) and Clause 8.9(b); </w:t>
      </w:r>
      <w:r>
        <w:rPr>
          <w:highlight w:val="lightGray"/>
        </w:rPr>
        <w:t>Module Two</w:t>
      </w:r>
      <w:r>
        <w:t>: Clause 8.1(b), 8.9(a), (c), (d) and (e</w:t>
      </w:r>
      <w:proofErr w:type="gramStart"/>
      <w:r>
        <w:t>);</w:t>
      </w:r>
      <w:proofErr w:type="gramEnd"/>
    </w:p>
    <w:p w14:paraId="52F34712" w14:textId="77777777" w:rsidR="009E1678" w:rsidRDefault="009E1678" w:rsidP="009E1678">
      <w:pPr>
        <w:spacing w:after="190" w:line="240" w:lineRule="auto"/>
        <w:ind w:left="1418" w:hanging="709"/>
        <w:outlineLvl w:val="3"/>
      </w:pPr>
      <w:r>
        <w:t>(iii)</w:t>
      </w:r>
      <w:r>
        <w:tab/>
        <w:t xml:space="preserve">Clause 9 - </w:t>
      </w:r>
      <w:r>
        <w:rPr>
          <w:highlight w:val="lightGray"/>
        </w:rPr>
        <w:t>Module Two</w:t>
      </w:r>
      <w:r>
        <w:t>: Clause 9(a), (c), (d) and (e</w:t>
      </w:r>
      <w:proofErr w:type="gramStart"/>
      <w:r>
        <w:t>);</w:t>
      </w:r>
      <w:proofErr w:type="gramEnd"/>
    </w:p>
    <w:p w14:paraId="59FA6BE8" w14:textId="77777777" w:rsidR="009E1678" w:rsidRDefault="009E1678" w:rsidP="009E1678">
      <w:pPr>
        <w:spacing w:after="190" w:line="240" w:lineRule="auto"/>
        <w:ind w:left="1418" w:hanging="709"/>
        <w:outlineLvl w:val="3"/>
      </w:pPr>
      <w:r>
        <w:t>(iv)</w:t>
      </w:r>
      <w:r>
        <w:tab/>
        <w:t xml:space="preserve">Clause 12- </w:t>
      </w:r>
      <w:r>
        <w:rPr>
          <w:highlight w:val="lightGray"/>
        </w:rPr>
        <w:t>Module One</w:t>
      </w:r>
      <w:r>
        <w:t xml:space="preserve">: Clause 12(a) and (d); </w:t>
      </w:r>
      <w:r>
        <w:rPr>
          <w:highlight w:val="lightGray"/>
        </w:rPr>
        <w:t>Module Two</w:t>
      </w:r>
      <w:r>
        <w:t>: Clause 12(a), (d) and (f</w:t>
      </w:r>
      <w:proofErr w:type="gramStart"/>
      <w:r>
        <w:t>);</w:t>
      </w:r>
      <w:proofErr w:type="gramEnd"/>
    </w:p>
    <w:p w14:paraId="770A9279" w14:textId="77777777" w:rsidR="009E1678" w:rsidRPr="009E1678" w:rsidRDefault="009E1678" w:rsidP="009E1678">
      <w:pPr>
        <w:spacing w:after="190" w:line="240" w:lineRule="auto"/>
        <w:ind w:left="1418" w:hanging="709"/>
        <w:outlineLvl w:val="3"/>
        <w:rPr>
          <w:lang w:val="it-IT"/>
        </w:rPr>
      </w:pPr>
      <w:r w:rsidRPr="009E1678">
        <w:rPr>
          <w:lang w:val="it-IT"/>
        </w:rPr>
        <w:t>(v)</w:t>
      </w:r>
      <w:r w:rsidRPr="009E1678">
        <w:rPr>
          <w:lang w:val="it-IT"/>
        </w:rPr>
        <w:tab/>
        <w:t>Clause 13;</w:t>
      </w:r>
    </w:p>
    <w:p w14:paraId="6BA21B13" w14:textId="77777777" w:rsidR="009E1678" w:rsidRPr="009E1678" w:rsidRDefault="009E1678" w:rsidP="009E1678">
      <w:pPr>
        <w:spacing w:after="190" w:line="240" w:lineRule="auto"/>
        <w:ind w:left="1418" w:hanging="709"/>
        <w:outlineLvl w:val="3"/>
        <w:rPr>
          <w:lang w:val="it-IT"/>
        </w:rPr>
      </w:pPr>
      <w:r w:rsidRPr="009E1678">
        <w:rPr>
          <w:lang w:val="it-IT"/>
        </w:rPr>
        <w:t>(vi)</w:t>
      </w:r>
      <w:r w:rsidRPr="009E1678">
        <w:rPr>
          <w:lang w:val="it-IT"/>
        </w:rPr>
        <w:tab/>
        <w:t>Clause 15.1(c), (d) and (e);</w:t>
      </w:r>
    </w:p>
    <w:p w14:paraId="44F59021" w14:textId="77777777" w:rsidR="009E1678" w:rsidRDefault="009E1678" w:rsidP="009E1678">
      <w:pPr>
        <w:spacing w:after="190" w:line="240" w:lineRule="auto"/>
        <w:ind w:left="1418" w:hanging="709"/>
        <w:outlineLvl w:val="3"/>
      </w:pPr>
      <w:r>
        <w:t>(vii)</w:t>
      </w:r>
      <w:r>
        <w:tab/>
        <w:t xml:space="preserve">Clause </w:t>
      </w:r>
      <w:proofErr w:type="gramStart"/>
      <w:r>
        <w:t>16(e);</w:t>
      </w:r>
      <w:proofErr w:type="gramEnd"/>
      <w:r>
        <w:t xml:space="preserve"> </w:t>
      </w:r>
    </w:p>
    <w:p w14:paraId="1BA70EF1" w14:textId="77777777" w:rsidR="009E1678" w:rsidRDefault="009E1678" w:rsidP="009E1678">
      <w:pPr>
        <w:spacing w:after="190" w:line="240" w:lineRule="auto"/>
        <w:ind w:left="1418" w:hanging="709"/>
        <w:outlineLvl w:val="3"/>
      </w:pPr>
      <w:r>
        <w:t>(viii)</w:t>
      </w:r>
      <w:r>
        <w:tab/>
        <w:t>Clause 18 - Clause 18(a) and (b).</w:t>
      </w:r>
    </w:p>
    <w:p w14:paraId="72F4FBEE" w14:textId="77777777" w:rsidR="009E1678" w:rsidRDefault="009E1678" w:rsidP="009E1678">
      <w:pPr>
        <w:spacing w:after="180" w:line="240" w:lineRule="auto"/>
        <w:ind w:left="709" w:hanging="709"/>
        <w:outlineLvl w:val="2"/>
      </w:pPr>
      <w:r>
        <w:t>(b)</w:t>
      </w:r>
      <w:r>
        <w:tab/>
        <w:t>Paragraph (a) is without prejudice to rights of data subjects under Regulation (EU) 2016/679.</w:t>
      </w:r>
    </w:p>
    <w:p w14:paraId="3B71C522" w14:textId="77777777" w:rsidR="009E1678" w:rsidRDefault="009E1678" w:rsidP="009E1678">
      <w:pPr>
        <w:spacing w:line="240" w:lineRule="auto"/>
        <w:ind w:left="1418"/>
      </w:pPr>
    </w:p>
    <w:p w14:paraId="16A483F1" w14:textId="77777777" w:rsidR="009E1678" w:rsidRDefault="009E1678" w:rsidP="009E1678">
      <w:pPr>
        <w:keepNext/>
        <w:spacing w:after="100" w:line="240" w:lineRule="auto"/>
        <w:jc w:val="center"/>
        <w:outlineLvl w:val="0"/>
        <w:rPr>
          <w:i/>
        </w:rPr>
      </w:pPr>
      <w:r>
        <w:rPr>
          <w:i/>
        </w:rPr>
        <w:t>Clause 4</w:t>
      </w:r>
    </w:p>
    <w:p w14:paraId="40667F2E" w14:textId="77777777" w:rsidR="009E1678" w:rsidRDefault="009E1678" w:rsidP="009E1678">
      <w:pPr>
        <w:keepNext/>
        <w:spacing w:after="100"/>
        <w:jc w:val="center"/>
        <w:rPr>
          <w:b/>
        </w:rPr>
      </w:pPr>
      <w:r>
        <w:rPr>
          <w:b/>
        </w:rPr>
        <w:t>Interpretation</w:t>
      </w:r>
    </w:p>
    <w:p w14:paraId="3729DE41" w14:textId="77777777" w:rsidR="009E1678" w:rsidRDefault="009E1678" w:rsidP="009E1678">
      <w:pPr>
        <w:spacing w:after="180" w:line="240" w:lineRule="auto"/>
        <w:ind w:left="709" w:hanging="709"/>
        <w:outlineLvl w:val="2"/>
      </w:pPr>
      <w:r>
        <w:t>(a)</w:t>
      </w:r>
      <w:r>
        <w:tab/>
        <w:t>Where these Clauses use terms that are defined in Regulation (EU) 2016/679, those terms shall have the same meaning as in that Regulation.</w:t>
      </w:r>
    </w:p>
    <w:p w14:paraId="5C403595" w14:textId="77777777" w:rsidR="009E1678" w:rsidRDefault="009E1678" w:rsidP="009E1678">
      <w:pPr>
        <w:spacing w:after="180" w:line="240" w:lineRule="auto"/>
        <w:ind w:left="709" w:hanging="709"/>
        <w:outlineLvl w:val="2"/>
      </w:pPr>
      <w:r>
        <w:t>(b)</w:t>
      </w:r>
      <w:r>
        <w:tab/>
        <w:t>These Clauses shall be read and interpreted in the light of the provisions of Regulation (EU) 2016/679.</w:t>
      </w:r>
    </w:p>
    <w:p w14:paraId="26548A65" w14:textId="77777777" w:rsidR="009E1678" w:rsidRDefault="009E1678" w:rsidP="009E1678">
      <w:pPr>
        <w:spacing w:after="180" w:line="240" w:lineRule="auto"/>
        <w:ind w:left="709" w:hanging="709"/>
        <w:outlineLvl w:val="2"/>
      </w:pPr>
      <w:r>
        <w:t>(c)</w:t>
      </w:r>
      <w:r>
        <w:tab/>
        <w:t>These Clauses shall not be interpreted in a way that conflicts with rights and obligations provided for in Regulation (EU) 2016/679.</w:t>
      </w:r>
    </w:p>
    <w:p w14:paraId="144E026F" w14:textId="77777777" w:rsidR="009E1678" w:rsidRDefault="009E1678" w:rsidP="009E1678">
      <w:pPr>
        <w:spacing w:after="180" w:line="240" w:lineRule="auto"/>
        <w:ind w:left="709" w:hanging="709"/>
        <w:outlineLvl w:val="2"/>
      </w:pPr>
    </w:p>
    <w:p w14:paraId="0FC02994" w14:textId="77777777" w:rsidR="009E1678" w:rsidRDefault="009E1678" w:rsidP="009E1678">
      <w:pPr>
        <w:keepNext/>
        <w:spacing w:after="100" w:line="240" w:lineRule="auto"/>
        <w:jc w:val="center"/>
        <w:outlineLvl w:val="0"/>
        <w:rPr>
          <w:i/>
        </w:rPr>
      </w:pPr>
      <w:r>
        <w:rPr>
          <w:i/>
        </w:rPr>
        <w:t>Clause 5</w:t>
      </w:r>
    </w:p>
    <w:p w14:paraId="5A07D0A8" w14:textId="77777777" w:rsidR="009E1678" w:rsidRDefault="009E1678" w:rsidP="009E1678">
      <w:pPr>
        <w:keepNext/>
        <w:spacing w:after="100"/>
        <w:jc w:val="center"/>
        <w:rPr>
          <w:b/>
        </w:rPr>
      </w:pPr>
      <w:r>
        <w:rPr>
          <w:b/>
        </w:rPr>
        <w:t>Hierarchy</w:t>
      </w:r>
    </w:p>
    <w:p w14:paraId="78DC9837" w14:textId="77777777" w:rsidR="009E1678" w:rsidRDefault="009E1678" w:rsidP="009E1678">
      <w:pPr>
        <w:spacing w:after="190" w:line="240" w:lineRule="auto"/>
      </w:pPr>
      <w:r>
        <w:t xml:space="preserve">In the event of a contradiction between these Clauses and the provisions of related agreements between the Parties, existing at the time these Clauses are agreed or </w:t>
      </w:r>
      <w:proofErr w:type="gramStart"/>
      <w:r>
        <w:t>entered into</w:t>
      </w:r>
      <w:proofErr w:type="gramEnd"/>
      <w:r>
        <w:t xml:space="preserve"> thereafter, these Clauses shall prevail.</w:t>
      </w:r>
    </w:p>
    <w:p w14:paraId="41C8785B" w14:textId="77777777" w:rsidR="009E1678" w:rsidRDefault="009E1678" w:rsidP="009E1678">
      <w:pPr>
        <w:spacing w:after="100" w:line="240" w:lineRule="auto"/>
        <w:jc w:val="center"/>
        <w:outlineLvl w:val="0"/>
        <w:rPr>
          <w:i/>
        </w:rPr>
      </w:pPr>
    </w:p>
    <w:p w14:paraId="42BE16FF" w14:textId="77777777" w:rsidR="009E1678" w:rsidRDefault="009E1678" w:rsidP="009E1678">
      <w:pPr>
        <w:spacing w:after="100" w:line="240" w:lineRule="auto"/>
        <w:jc w:val="center"/>
        <w:outlineLvl w:val="0"/>
        <w:rPr>
          <w:i/>
        </w:rPr>
      </w:pPr>
      <w:r>
        <w:rPr>
          <w:i/>
        </w:rPr>
        <w:t>Clause 6</w:t>
      </w:r>
    </w:p>
    <w:p w14:paraId="1185099C" w14:textId="77777777" w:rsidR="009E1678" w:rsidRDefault="009E1678" w:rsidP="009E1678">
      <w:pPr>
        <w:keepNext/>
        <w:spacing w:after="100"/>
        <w:jc w:val="center"/>
        <w:rPr>
          <w:b/>
        </w:rPr>
      </w:pPr>
      <w:r>
        <w:rPr>
          <w:b/>
        </w:rPr>
        <w:t>Description of the transfer(s)</w:t>
      </w:r>
    </w:p>
    <w:p w14:paraId="37CE5866" w14:textId="77777777" w:rsidR="009E1678" w:rsidRDefault="009E1678" w:rsidP="009E1678">
      <w:pPr>
        <w:spacing w:after="190" w:line="240" w:lineRule="auto"/>
      </w:pPr>
      <w:r>
        <w:t>The details of the transfer(s), and in particular the categories of personal data that are transferred and the purpose(s) for which they are transferred, are specified in Annex I.B.</w:t>
      </w:r>
    </w:p>
    <w:p w14:paraId="022219C6" w14:textId="77777777" w:rsidR="009E1678" w:rsidRDefault="009E1678" w:rsidP="009E1678">
      <w:pPr>
        <w:spacing w:line="240" w:lineRule="auto"/>
      </w:pPr>
    </w:p>
    <w:p w14:paraId="714376CD" w14:textId="77777777" w:rsidR="009E1678" w:rsidRDefault="009E1678" w:rsidP="009E1678">
      <w:pPr>
        <w:spacing w:after="100" w:line="240" w:lineRule="auto"/>
        <w:jc w:val="center"/>
        <w:outlineLvl w:val="0"/>
        <w:rPr>
          <w:i/>
        </w:rPr>
      </w:pPr>
      <w:r>
        <w:rPr>
          <w:i/>
        </w:rPr>
        <w:t>Clause 7</w:t>
      </w:r>
    </w:p>
    <w:p w14:paraId="44318751" w14:textId="77777777" w:rsidR="009E1678" w:rsidRDefault="009E1678" w:rsidP="009E1678">
      <w:pPr>
        <w:keepNext/>
        <w:spacing w:after="100"/>
        <w:jc w:val="center"/>
        <w:rPr>
          <w:b/>
        </w:rPr>
      </w:pPr>
      <w:r>
        <w:rPr>
          <w:b/>
        </w:rPr>
        <w:t>Docking clause</w:t>
      </w:r>
    </w:p>
    <w:p w14:paraId="3B210E1C" w14:textId="77777777" w:rsidR="009E1678" w:rsidRDefault="009E1678" w:rsidP="009E1678">
      <w:pPr>
        <w:spacing w:after="180" w:line="240" w:lineRule="auto"/>
        <w:ind w:left="709" w:hanging="709"/>
        <w:outlineLvl w:val="2"/>
      </w:pPr>
      <w:r>
        <w:t>(a)</w:t>
      </w:r>
      <w:r>
        <w:tab/>
        <w:t>An entity that is not a Party to these Clauses may, with the agreement of the Parties, accede to these Clauses at any time, either as a data exporter or as a data importer, by completing the Appendix and signing Annex I.A.</w:t>
      </w:r>
    </w:p>
    <w:p w14:paraId="7E272049" w14:textId="77777777" w:rsidR="009E1678" w:rsidRDefault="009E1678" w:rsidP="009E1678">
      <w:pPr>
        <w:spacing w:after="180" w:line="240" w:lineRule="auto"/>
        <w:ind w:left="709" w:hanging="709"/>
        <w:outlineLvl w:val="2"/>
      </w:pPr>
      <w:r>
        <w:t>(b)</w:t>
      </w:r>
      <w:r>
        <w:tab/>
        <w:t>Once it has completed the Appendix and signed Annex I.A, the acceding entity shall become a Party to these Clauses and have the rights and obligations of a data exporter or data importer in accordance with its designation in Annex I.A.</w:t>
      </w:r>
    </w:p>
    <w:p w14:paraId="3E0E81BD" w14:textId="77777777" w:rsidR="009E1678" w:rsidRDefault="009E1678" w:rsidP="009E1678">
      <w:pPr>
        <w:spacing w:after="180" w:line="240" w:lineRule="auto"/>
        <w:ind w:left="709" w:hanging="709"/>
        <w:outlineLvl w:val="2"/>
      </w:pPr>
      <w:r>
        <w:t>(c)</w:t>
      </w:r>
      <w:r>
        <w:tab/>
        <w:t>The acceding entity shall have no rights or obligations arising under these Clauses from the period prior to becoming a Party.</w:t>
      </w:r>
    </w:p>
    <w:p w14:paraId="4D93F4D2" w14:textId="77777777" w:rsidR="009E1678" w:rsidRDefault="009E1678" w:rsidP="009E1678">
      <w:pPr>
        <w:spacing w:after="180" w:line="240" w:lineRule="auto"/>
        <w:ind w:left="709" w:hanging="709"/>
        <w:outlineLvl w:val="2"/>
      </w:pPr>
    </w:p>
    <w:p w14:paraId="4023E8DE" w14:textId="77777777" w:rsidR="009E1678" w:rsidRDefault="009E1678" w:rsidP="009E1678">
      <w:pPr>
        <w:jc w:val="center"/>
        <w:rPr>
          <w:b/>
          <w:u w:val="single"/>
        </w:rPr>
      </w:pPr>
      <w:bookmarkStart w:id="8" w:name="_Hlk102993158"/>
      <w:bookmarkStart w:id="9" w:name="_Hlk74657730"/>
      <w:r>
        <w:rPr>
          <w:b/>
          <w:u w:val="single"/>
        </w:rPr>
        <w:t>SECTION II - OBLIGATIONS OF THE PARTIES</w:t>
      </w:r>
    </w:p>
    <w:bookmarkEnd w:id="8"/>
    <w:p w14:paraId="3CA9588D" w14:textId="77777777" w:rsidR="009E1678" w:rsidRDefault="009E1678" w:rsidP="009E1678">
      <w:pPr>
        <w:spacing w:after="190" w:line="240" w:lineRule="auto"/>
        <w:rPr>
          <w:sz w:val="10"/>
          <w:szCs w:val="10"/>
        </w:rPr>
      </w:pPr>
    </w:p>
    <w:p w14:paraId="47B6F323" w14:textId="77777777" w:rsidR="009E1678" w:rsidRDefault="009E1678" w:rsidP="009E1678">
      <w:pPr>
        <w:spacing w:after="100" w:line="240" w:lineRule="auto"/>
        <w:jc w:val="center"/>
        <w:outlineLvl w:val="0"/>
        <w:rPr>
          <w:i/>
        </w:rPr>
      </w:pPr>
      <w:r>
        <w:rPr>
          <w:i/>
        </w:rPr>
        <w:t>Clause 8</w:t>
      </w:r>
    </w:p>
    <w:p w14:paraId="509A5E5B" w14:textId="77777777" w:rsidR="009E1678" w:rsidRDefault="009E1678" w:rsidP="009E1678">
      <w:pPr>
        <w:keepNext/>
        <w:spacing w:after="100"/>
        <w:jc w:val="center"/>
        <w:rPr>
          <w:b/>
        </w:rPr>
      </w:pPr>
      <w:r>
        <w:rPr>
          <w:b/>
        </w:rPr>
        <w:t>Data protection safeguards</w:t>
      </w:r>
    </w:p>
    <w:p w14:paraId="4D229E54" w14:textId="77777777" w:rsidR="009E1678" w:rsidRDefault="009E1678" w:rsidP="009E1678">
      <w:pPr>
        <w:spacing w:after="190" w:line="240" w:lineRule="auto"/>
      </w:pPr>
      <w:r>
        <w:t>The data exporter warrants that it has used reasonable efforts to determine that the data importer is able, through the implementation of appropriate technical and organisational measures, to satisfy its obligations under these Clauses.</w:t>
      </w:r>
    </w:p>
    <w:p w14:paraId="4420CB1E" w14:textId="77777777" w:rsidR="009E1678" w:rsidRDefault="009E1678" w:rsidP="009E1678">
      <w:pPr>
        <w:spacing w:after="190" w:line="240" w:lineRule="auto"/>
      </w:pPr>
      <w:r>
        <w:rPr>
          <w:b/>
          <w:bCs/>
          <w:sz w:val="23"/>
          <w:szCs w:val="23"/>
          <w:highlight w:val="lightGray"/>
        </w:rPr>
        <w:t>MODULE ONE: Transfer controller to controller</w:t>
      </w:r>
    </w:p>
    <w:p w14:paraId="391D0621" w14:textId="77777777" w:rsidR="009E1678" w:rsidRDefault="009E1678" w:rsidP="009E1678">
      <w:pPr>
        <w:spacing w:after="190" w:line="240" w:lineRule="auto"/>
        <w:ind w:left="709" w:hanging="709"/>
        <w:outlineLvl w:val="1"/>
        <w:rPr>
          <w:b/>
        </w:rPr>
      </w:pPr>
      <w:r>
        <w:rPr>
          <w:b/>
        </w:rPr>
        <w:t>8.1</w:t>
      </w:r>
      <w:r>
        <w:rPr>
          <w:b/>
        </w:rPr>
        <w:tab/>
        <w:t>Purpose limitation</w:t>
      </w:r>
    </w:p>
    <w:p w14:paraId="2980FDBA" w14:textId="77777777" w:rsidR="009E1678" w:rsidRDefault="009E1678" w:rsidP="009E1678">
      <w:pPr>
        <w:spacing w:after="190" w:line="240" w:lineRule="auto"/>
        <w:ind w:left="709"/>
      </w:pPr>
      <w:r>
        <w:t>The data importer shall process the personal data only for the specific purpose(s) of the transfer, as set out in Annex I.B. It may only process the personal data for another purpose:</w:t>
      </w:r>
    </w:p>
    <w:p w14:paraId="549284F6" w14:textId="77777777" w:rsidR="009E1678" w:rsidRDefault="009E1678" w:rsidP="009E1678">
      <w:pPr>
        <w:spacing w:after="190" w:line="240" w:lineRule="auto"/>
        <w:ind w:left="1418" w:hanging="709"/>
        <w:outlineLvl w:val="3"/>
      </w:pPr>
      <w:r>
        <w:t>(i)</w:t>
      </w:r>
      <w:r>
        <w:tab/>
        <w:t xml:space="preserve">where it has obtained the data subject’s prior </w:t>
      </w:r>
      <w:proofErr w:type="gramStart"/>
      <w:r>
        <w:t>consent;</w:t>
      </w:r>
      <w:proofErr w:type="gramEnd"/>
    </w:p>
    <w:p w14:paraId="1403BAA5" w14:textId="77777777" w:rsidR="009E1678" w:rsidRDefault="009E1678" w:rsidP="009E1678">
      <w:pPr>
        <w:spacing w:after="190" w:line="240" w:lineRule="auto"/>
        <w:ind w:left="1418" w:hanging="709"/>
        <w:outlineLvl w:val="3"/>
      </w:pPr>
      <w:r>
        <w:t>(ii)</w:t>
      </w:r>
      <w:r>
        <w:tab/>
        <w:t xml:space="preserve">where necessary for the establishment, </w:t>
      </w:r>
      <w:proofErr w:type="gramStart"/>
      <w:r>
        <w:t>exercise</w:t>
      </w:r>
      <w:proofErr w:type="gramEnd"/>
      <w:r>
        <w:t xml:space="preserve"> or defence of legal claims in the context of specific administrative, regulatory or judicial proceedings; or</w:t>
      </w:r>
    </w:p>
    <w:p w14:paraId="6E1C0748" w14:textId="77777777" w:rsidR="009E1678" w:rsidRDefault="009E1678" w:rsidP="009E1678">
      <w:pPr>
        <w:spacing w:after="190" w:line="240" w:lineRule="auto"/>
        <w:ind w:left="1418" w:hanging="709"/>
        <w:outlineLvl w:val="3"/>
      </w:pPr>
      <w:r>
        <w:t>(iii)</w:t>
      </w:r>
      <w:r>
        <w:tab/>
        <w:t xml:space="preserve">where necessary </w:t>
      </w:r>
      <w:proofErr w:type="gramStart"/>
      <w:r>
        <w:t>in order to</w:t>
      </w:r>
      <w:proofErr w:type="gramEnd"/>
      <w:r>
        <w:t xml:space="preserve"> protect the vital interests of the data subject or of another natural person.</w:t>
      </w:r>
    </w:p>
    <w:bookmarkEnd w:id="9"/>
    <w:p w14:paraId="44504FF7" w14:textId="77777777" w:rsidR="009E1678" w:rsidRDefault="009E1678" w:rsidP="009E1678">
      <w:pPr>
        <w:spacing w:after="190" w:line="240" w:lineRule="auto"/>
        <w:ind w:left="709" w:hanging="709"/>
        <w:outlineLvl w:val="1"/>
        <w:rPr>
          <w:b/>
        </w:rPr>
      </w:pPr>
      <w:r>
        <w:rPr>
          <w:b/>
        </w:rPr>
        <w:t>8.2</w:t>
      </w:r>
      <w:r>
        <w:rPr>
          <w:b/>
        </w:rPr>
        <w:tab/>
        <w:t>Transparency</w:t>
      </w:r>
    </w:p>
    <w:p w14:paraId="5818857B" w14:textId="77777777" w:rsidR="009E1678" w:rsidRDefault="009E1678" w:rsidP="009E1678">
      <w:pPr>
        <w:spacing w:after="180" w:line="240" w:lineRule="auto"/>
        <w:ind w:left="1418" w:hanging="709"/>
        <w:outlineLvl w:val="2"/>
      </w:pPr>
      <w:r>
        <w:lastRenderedPageBreak/>
        <w:t>(a)</w:t>
      </w:r>
      <w:r>
        <w:tab/>
        <w:t>In order to enable data subjects to effectively exercise their rights pursuant to Clause 10, the data importer shall inform them, either directly or through the data exporter:</w:t>
      </w:r>
    </w:p>
    <w:p w14:paraId="3FC595DA" w14:textId="77777777" w:rsidR="009E1678" w:rsidRDefault="009E1678" w:rsidP="009E1678">
      <w:pPr>
        <w:spacing w:after="190" w:line="240" w:lineRule="auto"/>
        <w:ind w:left="2127" w:hanging="709"/>
        <w:outlineLvl w:val="3"/>
      </w:pPr>
      <w:r>
        <w:t>(i)</w:t>
      </w:r>
      <w:r>
        <w:tab/>
        <w:t xml:space="preserve">of its identity and contact </w:t>
      </w:r>
      <w:proofErr w:type="gramStart"/>
      <w:r>
        <w:t>details;</w:t>
      </w:r>
      <w:proofErr w:type="gramEnd"/>
    </w:p>
    <w:p w14:paraId="1A12A1B1" w14:textId="77777777" w:rsidR="009E1678" w:rsidRDefault="009E1678" w:rsidP="009E1678">
      <w:pPr>
        <w:spacing w:after="190" w:line="240" w:lineRule="auto"/>
        <w:ind w:left="2127" w:hanging="709"/>
        <w:outlineLvl w:val="3"/>
      </w:pPr>
      <w:r>
        <w:t>(ii)</w:t>
      </w:r>
      <w:r>
        <w:tab/>
        <w:t xml:space="preserve">of the categories of personal data </w:t>
      </w:r>
      <w:proofErr w:type="gramStart"/>
      <w:r>
        <w:t>processed;</w:t>
      </w:r>
      <w:proofErr w:type="gramEnd"/>
    </w:p>
    <w:p w14:paraId="57D1C071" w14:textId="77777777" w:rsidR="009E1678" w:rsidRDefault="009E1678" w:rsidP="009E1678">
      <w:pPr>
        <w:spacing w:after="190" w:line="240" w:lineRule="auto"/>
        <w:ind w:left="2127" w:hanging="709"/>
        <w:outlineLvl w:val="3"/>
      </w:pPr>
      <w:r>
        <w:t>(iii)</w:t>
      </w:r>
      <w:r>
        <w:tab/>
        <w:t xml:space="preserve">of the right to obtain a copy of these </w:t>
      </w:r>
      <w:proofErr w:type="gramStart"/>
      <w:r>
        <w:t>Clauses;</w:t>
      </w:r>
      <w:proofErr w:type="gramEnd"/>
    </w:p>
    <w:p w14:paraId="24D09149" w14:textId="77777777" w:rsidR="009E1678" w:rsidRDefault="009E1678" w:rsidP="009E1678">
      <w:pPr>
        <w:spacing w:after="190" w:line="240" w:lineRule="auto"/>
        <w:ind w:left="2127" w:hanging="709"/>
        <w:outlineLvl w:val="3"/>
      </w:pPr>
      <w:r>
        <w:t>(iv)</w:t>
      </w:r>
      <w:r>
        <w:tab/>
        <w:t>where it intends to onward transfer the personal data to any third party/</w:t>
      </w:r>
      <w:proofErr w:type="spellStart"/>
      <w:r>
        <w:t>ies</w:t>
      </w:r>
      <w:proofErr w:type="spellEnd"/>
      <w:r>
        <w:t>, of the recipient or categories of recipients (as appropriate with a view to providing meaningful information), the purpose of such onward transfer and the ground therefore pursuant to Clause 8.7.</w:t>
      </w:r>
    </w:p>
    <w:p w14:paraId="70625603" w14:textId="77777777" w:rsidR="009E1678" w:rsidRDefault="009E1678" w:rsidP="009E1678">
      <w:pPr>
        <w:spacing w:after="180" w:line="240" w:lineRule="auto"/>
        <w:ind w:left="1418" w:hanging="709"/>
        <w:outlineLvl w:val="2"/>
      </w:pPr>
      <w:r>
        <w:t>(b)</w:t>
      </w:r>
      <w:r>
        <w:tab/>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078AAFA6" w14:textId="77777777" w:rsidR="009E1678" w:rsidRDefault="009E1678" w:rsidP="009E1678">
      <w:pPr>
        <w:spacing w:after="180" w:line="240" w:lineRule="auto"/>
        <w:ind w:left="1418" w:hanging="709"/>
        <w:outlineLvl w:val="2"/>
      </w:pPr>
      <w:r>
        <w:t>(c)</w:t>
      </w:r>
      <w:r>
        <w:tab/>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6E811ED6" w14:textId="77777777" w:rsidR="009E1678" w:rsidRDefault="009E1678" w:rsidP="009E1678">
      <w:pPr>
        <w:spacing w:after="180" w:line="240" w:lineRule="auto"/>
        <w:ind w:left="1418" w:hanging="709"/>
        <w:outlineLvl w:val="2"/>
      </w:pPr>
      <w:r>
        <w:t>(d)</w:t>
      </w:r>
      <w:r>
        <w:tab/>
        <w:t>Paragraphs (a) to (c) are without prejudice to the obligations of the data exporter under Articles 13 and 14 of Regulation (EU) 2016/679.</w:t>
      </w:r>
    </w:p>
    <w:p w14:paraId="6A88E609" w14:textId="77777777" w:rsidR="009E1678" w:rsidRDefault="009E1678" w:rsidP="009E1678">
      <w:pPr>
        <w:spacing w:after="190" w:line="240" w:lineRule="auto"/>
        <w:ind w:left="709" w:hanging="709"/>
        <w:outlineLvl w:val="1"/>
        <w:rPr>
          <w:b/>
        </w:rPr>
      </w:pPr>
      <w:r>
        <w:rPr>
          <w:b/>
        </w:rPr>
        <w:t>8.3</w:t>
      </w:r>
      <w:r>
        <w:rPr>
          <w:b/>
        </w:rPr>
        <w:tab/>
        <w:t>Accuracy and data minimisation</w:t>
      </w:r>
    </w:p>
    <w:p w14:paraId="20EDCF7F" w14:textId="77777777" w:rsidR="009E1678" w:rsidRDefault="009E1678" w:rsidP="009E1678">
      <w:pPr>
        <w:spacing w:after="180" w:line="240" w:lineRule="auto"/>
        <w:ind w:left="1418" w:hanging="709"/>
        <w:outlineLvl w:val="2"/>
      </w:pPr>
      <w:r>
        <w:t>(a)</w:t>
      </w:r>
      <w:r>
        <w:tab/>
        <w:t xml:space="preserve">Each Party shall ensure that the personal data is accurate and, where necessary, kept up to date. The data importer shall take every reasonable step to ensure that personal data that is inaccurate, having regard to the purpose(s) of processing, is </w:t>
      </w:r>
      <w:proofErr w:type="gramStart"/>
      <w:r>
        <w:t>erased</w:t>
      </w:r>
      <w:proofErr w:type="gramEnd"/>
      <w:r>
        <w:t xml:space="preserve"> or rectified without delay.</w:t>
      </w:r>
    </w:p>
    <w:p w14:paraId="5E3E0803" w14:textId="77777777" w:rsidR="009E1678" w:rsidRDefault="009E1678" w:rsidP="009E1678">
      <w:pPr>
        <w:spacing w:after="180" w:line="240" w:lineRule="auto"/>
        <w:ind w:left="1418" w:hanging="709"/>
        <w:outlineLvl w:val="2"/>
      </w:pPr>
      <w:r>
        <w:t>(b)</w:t>
      </w:r>
      <w:r>
        <w:tab/>
        <w:t>If one of the Parties becomes aware that the personal data it has transferred or received is inaccurate, or has become outdated, it shall inform the other Party without undue delay.</w:t>
      </w:r>
    </w:p>
    <w:p w14:paraId="0CC642DE" w14:textId="77777777" w:rsidR="009E1678" w:rsidRDefault="009E1678" w:rsidP="009E1678">
      <w:pPr>
        <w:spacing w:after="180" w:line="240" w:lineRule="auto"/>
        <w:ind w:left="1418" w:hanging="709"/>
        <w:outlineLvl w:val="2"/>
      </w:pPr>
      <w:r>
        <w:t>(c)</w:t>
      </w:r>
      <w:r>
        <w:tab/>
        <w:t xml:space="preserve">The data importer shall ensure that the personal data is adequate, </w:t>
      </w:r>
      <w:proofErr w:type="gramStart"/>
      <w:r>
        <w:t>relevant</w:t>
      </w:r>
      <w:proofErr w:type="gramEnd"/>
      <w:r>
        <w:t xml:space="preserve"> and limited to what is necessary in relation to the purpose(s) of processing.</w:t>
      </w:r>
    </w:p>
    <w:p w14:paraId="2D000814" w14:textId="77777777" w:rsidR="009E1678" w:rsidRDefault="009E1678" w:rsidP="009E1678">
      <w:pPr>
        <w:spacing w:after="190" w:line="240" w:lineRule="auto"/>
        <w:ind w:left="709" w:hanging="709"/>
        <w:outlineLvl w:val="1"/>
        <w:rPr>
          <w:b/>
        </w:rPr>
      </w:pPr>
      <w:r>
        <w:rPr>
          <w:b/>
        </w:rPr>
        <w:t>8.4</w:t>
      </w:r>
      <w:r>
        <w:rPr>
          <w:b/>
        </w:rPr>
        <w:tab/>
        <w:t>Storage limitation</w:t>
      </w:r>
    </w:p>
    <w:p w14:paraId="7542C167" w14:textId="77777777" w:rsidR="009E1678" w:rsidRDefault="009E1678" w:rsidP="009E1678">
      <w:pPr>
        <w:spacing w:after="190" w:line="240" w:lineRule="auto"/>
        <w:ind w:left="709"/>
      </w:pPr>
      <w:r>
        <w:t xml:space="preserve">The data importer shall retain the personal data for no longer than necessary for the purpose(s) for which it is processed. It shall put in place appropriate technical or organisational measures to ensure compliance with this obligation, including </w:t>
      </w:r>
      <w:r>
        <w:lastRenderedPageBreak/>
        <w:t>erasure or anonymisation</w:t>
      </w:r>
      <w:r>
        <w:rPr>
          <w:vertAlign w:val="superscript"/>
        </w:rPr>
        <w:footnoteReference w:id="2"/>
      </w:r>
      <w:r>
        <w:t xml:space="preserve"> of the data and all back-ups at the end of the retention period.</w:t>
      </w:r>
    </w:p>
    <w:p w14:paraId="1D0279F7" w14:textId="77777777" w:rsidR="009E1678" w:rsidRDefault="009E1678" w:rsidP="009E1678">
      <w:pPr>
        <w:spacing w:after="190" w:line="240" w:lineRule="auto"/>
        <w:ind w:left="709" w:hanging="709"/>
        <w:outlineLvl w:val="1"/>
        <w:rPr>
          <w:b/>
        </w:rPr>
      </w:pPr>
      <w:r>
        <w:rPr>
          <w:b/>
        </w:rPr>
        <w:t>8.5</w:t>
      </w:r>
      <w:r>
        <w:rPr>
          <w:b/>
        </w:rPr>
        <w:tab/>
        <w:t>Security of processing</w:t>
      </w:r>
    </w:p>
    <w:p w14:paraId="030DC1CA" w14:textId="77777777" w:rsidR="009E1678" w:rsidRDefault="009E1678" w:rsidP="009E1678">
      <w:pPr>
        <w:spacing w:after="180" w:line="240" w:lineRule="auto"/>
        <w:ind w:left="1418" w:hanging="709"/>
        <w:outlineLvl w:val="2"/>
      </w:pPr>
      <w:r>
        <w:t>(a)</w:t>
      </w:r>
      <w:r>
        <w:tab/>
        <w:t xml:space="preserve">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w:t>
      </w:r>
      <w:proofErr w:type="gramStart"/>
      <w:r>
        <w:t>disclosure</w:t>
      </w:r>
      <w:proofErr w:type="gramEnd"/>
      <w:r>
        <w:t xml:space="preserv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t>in particular consider</w:t>
      </w:r>
      <w:proofErr w:type="gramEnd"/>
      <w:r>
        <w:t xml:space="preserve"> having recourse to encryption or pseudonymisation, including during transmission, where the purpose of processing can be fulfilled in that manner.</w:t>
      </w:r>
    </w:p>
    <w:p w14:paraId="41D019AE" w14:textId="77777777" w:rsidR="009E1678" w:rsidRDefault="009E1678" w:rsidP="009E1678">
      <w:pPr>
        <w:spacing w:after="180" w:line="240" w:lineRule="auto"/>
        <w:ind w:left="1418" w:hanging="709"/>
        <w:outlineLvl w:val="2"/>
      </w:pPr>
      <w:r>
        <w:t>(b)</w:t>
      </w:r>
      <w:r>
        <w:tab/>
        <w:t>The Parties have agreed on the technical and organisational measures set out in Annex II. The data importer shall carry out regular checks to ensure that these measures continue to provide an appropriate level of security.</w:t>
      </w:r>
    </w:p>
    <w:p w14:paraId="67760400" w14:textId="77777777" w:rsidR="009E1678" w:rsidRDefault="009E1678" w:rsidP="009E1678">
      <w:pPr>
        <w:spacing w:after="180" w:line="240" w:lineRule="auto"/>
        <w:ind w:left="1418" w:hanging="709"/>
        <w:outlineLvl w:val="2"/>
      </w:pPr>
      <w:r>
        <w:t>(c)</w:t>
      </w:r>
      <w:r>
        <w:tab/>
        <w:t>The data importer shall ensure that persons authorised to process the personal data have committed themselves to confidentiality or are under an appropriate statutory obligation of confidentiality.</w:t>
      </w:r>
    </w:p>
    <w:p w14:paraId="35845209" w14:textId="77777777" w:rsidR="009E1678" w:rsidRDefault="009E1678" w:rsidP="009E1678">
      <w:pPr>
        <w:spacing w:after="180" w:line="240" w:lineRule="auto"/>
        <w:ind w:left="1418" w:hanging="709"/>
        <w:outlineLvl w:val="2"/>
      </w:pPr>
      <w:r>
        <w:t>(d)</w:t>
      </w:r>
      <w:r>
        <w:tab/>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304BFB89" w14:textId="77777777" w:rsidR="009E1678" w:rsidRDefault="009E1678" w:rsidP="009E1678">
      <w:pPr>
        <w:spacing w:after="180" w:line="240" w:lineRule="auto"/>
        <w:ind w:left="1418" w:hanging="709"/>
        <w:outlineLvl w:val="2"/>
      </w:pPr>
      <w:r>
        <w:t>(e)</w:t>
      </w:r>
      <w:r>
        <w:tab/>
        <w:t>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6DFD8F8F" w14:textId="77777777" w:rsidR="009E1678" w:rsidRDefault="009E1678" w:rsidP="009E1678">
      <w:pPr>
        <w:spacing w:after="180" w:line="240" w:lineRule="auto"/>
        <w:ind w:left="1418" w:hanging="709"/>
        <w:outlineLvl w:val="2"/>
      </w:pPr>
      <w:r>
        <w:t>(f)</w:t>
      </w:r>
      <w:r>
        <w:tab/>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w:t>
      </w:r>
      <w:r>
        <w:lastRenderedPageBreak/>
        <w:t>instead issue a public communication or take a similar measure to inform the public of the personal data breach.</w:t>
      </w:r>
    </w:p>
    <w:p w14:paraId="33794428" w14:textId="77777777" w:rsidR="009E1678" w:rsidRDefault="009E1678" w:rsidP="009E1678">
      <w:pPr>
        <w:spacing w:after="180" w:line="240" w:lineRule="auto"/>
        <w:ind w:left="1418" w:hanging="709"/>
        <w:outlineLvl w:val="2"/>
      </w:pPr>
      <w:r>
        <w:t>(g)</w:t>
      </w:r>
      <w:r>
        <w:tab/>
        <w:t>The data importer shall document all relevant facts relating to the personal data breach, including its effects and any remedial action taken, and keep a record thereof.</w:t>
      </w:r>
    </w:p>
    <w:p w14:paraId="4E3878E3" w14:textId="77777777" w:rsidR="009E1678" w:rsidRDefault="009E1678" w:rsidP="009E1678">
      <w:pPr>
        <w:spacing w:after="190" w:line="240" w:lineRule="auto"/>
        <w:ind w:left="709" w:hanging="709"/>
        <w:outlineLvl w:val="1"/>
        <w:rPr>
          <w:b/>
        </w:rPr>
      </w:pPr>
      <w:r>
        <w:rPr>
          <w:b/>
        </w:rPr>
        <w:t>8.6</w:t>
      </w:r>
      <w:r>
        <w:rPr>
          <w:b/>
        </w:rPr>
        <w:tab/>
        <w:t>Sensitive data</w:t>
      </w:r>
    </w:p>
    <w:p w14:paraId="67828BCE" w14:textId="77777777" w:rsidR="009E1678" w:rsidRDefault="009E1678" w:rsidP="009E1678">
      <w:pPr>
        <w:spacing w:after="190" w:line="240" w:lineRule="auto"/>
        <w:ind w:left="709"/>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163A5AE5" w14:textId="77777777" w:rsidR="009E1678" w:rsidRDefault="009E1678" w:rsidP="009E1678">
      <w:pPr>
        <w:spacing w:after="190" w:line="240" w:lineRule="auto"/>
        <w:ind w:left="709" w:hanging="709"/>
        <w:outlineLvl w:val="1"/>
        <w:rPr>
          <w:b/>
        </w:rPr>
      </w:pPr>
      <w:r>
        <w:rPr>
          <w:b/>
        </w:rPr>
        <w:t>8.7</w:t>
      </w:r>
      <w:r>
        <w:rPr>
          <w:b/>
        </w:rPr>
        <w:tab/>
        <w:t>Onward transfers</w:t>
      </w:r>
    </w:p>
    <w:p w14:paraId="57BDBCBC" w14:textId="77777777" w:rsidR="009E1678" w:rsidRDefault="009E1678" w:rsidP="009E1678">
      <w:pPr>
        <w:spacing w:after="190" w:line="240" w:lineRule="auto"/>
        <w:ind w:left="709"/>
      </w:pPr>
      <w:r>
        <w:t>The data importer shall not disclose the personal data to a third party located outside the European Union</w:t>
      </w:r>
      <w:r>
        <w:rPr>
          <w:vertAlign w:val="superscript"/>
        </w:rPr>
        <w:footnoteReference w:id="3"/>
      </w:r>
      <w: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24FE6552" w14:textId="77777777" w:rsidR="009E1678" w:rsidRDefault="009E1678" w:rsidP="009E1678">
      <w:pPr>
        <w:spacing w:after="190" w:line="240" w:lineRule="auto"/>
        <w:ind w:left="1418" w:hanging="709"/>
        <w:outlineLvl w:val="3"/>
      </w:pPr>
      <w:r>
        <w:t>(i)</w:t>
      </w:r>
      <w:r>
        <w:tab/>
        <w:t xml:space="preserve">it is to a country benefitting from an adequacy decision pursuant to Article 45 of Regulation (EU) 2016/679 that covers the onward </w:t>
      </w:r>
      <w:proofErr w:type="gramStart"/>
      <w:r>
        <w:t>transfer;</w:t>
      </w:r>
      <w:proofErr w:type="gramEnd"/>
    </w:p>
    <w:p w14:paraId="4E81B947" w14:textId="77777777" w:rsidR="009E1678" w:rsidRDefault="009E1678" w:rsidP="009E1678">
      <w:pPr>
        <w:spacing w:after="190" w:line="240" w:lineRule="auto"/>
        <w:ind w:left="1418" w:hanging="709"/>
        <w:outlineLvl w:val="3"/>
      </w:pPr>
      <w:r>
        <w:t>(ii)</w:t>
      </w:r>
      <w:r>
        <w:tab/>
        <w:t xml:space="preserve">the third party otherwise ensures appropriate safeguards pursuant to Articles 46 or 47 of Regulation (EU) 2016/679 with respect to the processing in </w:t>
      </w:r>
      <w:proofErr w:type="gramStart"/>
      <w:r>
        <w:t>question;</w:t>
      </w:r>
      <w:proofErr w:type="gramEnd"/>
    </w:p>
    <w:p w14:paraId="61ADC55D" w14:textId="77777777" w:rsidR="009E1678" w:rsidRDefault="009E1678" w:rsidP="009E1678">
      <w:pPr>
        <w:spacing w:after="190" w:line="240" w:lineRule="auto"/>
        <w:ind w:left="1418" w:hanging="709"/>
        <w:outlineLvl w:val="3"/>
      </w:pPr>
      <w:r>
        <w:t>(iii)</w:t>
      </w:r>
      <w:r>
        <w:tab/>
        <w:t xml:space="preserve">the third party enters into a binding instrument with the data importer ensuring the same level of data protection as under these Clauses, and the data importer provides a copy of these safeguards to the data </w:t>
      </w:r>
      <w:proofErr w:type="gramStart"/>
      <w:r>
        <w:t>exporter;</w:t>
      </w:r>
      <w:proofErr w:type="gramEnd"/>
    </w:p>
    <w:p w14:paraId="62796231" w14:textId="77777777" w:rsidR="009E1678" w:rsidRDefault="009E1678" w:rsidP="009E1678">
      <w:pPr>
        <w:spacing w:after="190" w:line="240" w:lineRule="auto"/>
        <w:ind w:left="1418" w:hanging="709"/>
        <w:outlineLvl w:val="3"/>
      </w:pPr>
      <w:r>
        <w:t>(iv)</w:t>
      </w:r>
      <w:r>
        <w:tab/>
        <w:t xml:space="preserve">it is necessary for the establishment, exercise or defence of legal claims in the context of specific administrative, regulatory or judicial </w:t>
      </w:r>
      <w:proofErr w:type="gramStart"/>
      <w:r>
        <w:t>proceedings;</w:t>
      </w:r>
      <w:proofErr w:type="gramEnd"/>
    </w:p>
    <w:p w14:paraId="65B8D0BC" w14:textId="77777777" w:rsidR="009E1678" w:rsidRDefault="009E1678" w:rsidP="009E1678">
      <w:pPr>
        <w:spacing w:after="190" w:line="240" w:lineRule="auto"/>
        <w:ind w:left="1418" w:hanging="709"/>
        <w:outlineLvl w:val="3"/>
      </w:pPr>
      <w:r>
        <w:t>(v)</w:t>
      </w:r>
      <w:r>
        <w:tab/>
        <w:t xml:space="preserve">it is necessary </w:t>
      </w:r>
      <w:proofErr w:type="gramStart"/>
      <w:r>
        <w:t>in order to</w:t>
      </w:r>
      <w:proofErr w:type="gramEnd"/>
      <w:r>
        <w:t xml:space="preserve"> protect the vital interests of the data subject or of another natural person; or</w:t>
      </w:r>
    </w:p>
    <w:p w14:paraId="7E2C9B74" w14:textId="77777777" w:rsidR="009E1678" w:rsidRDefault="009E1678" w:rsidP="009E1678">
      <w:pPr>
        <w:spacing w:after="190" w:line="240" w:lineRule="auto"/>
        <w:ind w:left="1418" w:hanging="709"/>
        <w:outlineLvl w:val="3"/>
      </w:pPr>
      <w:r>
        <w:t>(vi)</w:t>
      </w:r>
      <w:r>
        <w:tab/>
        <w:t xml:space="preserve">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w:t>
      </w:r>
      <w:r>
        <w:lastRenderedPageBreak/>
        <w:t>lack of appropriate data protection safeguards. In this case, the data importer shall inform the data exporter and, at the request of the latter, shall transmit to it a copy of the information provided to the data subject.</w:t>
      </w:r>
    </w:p>
    <w:p w14:paraId="1054A535" w14:textId="77777777" w:rsidR="009E1678" w:rsidRDefault="009E1678" w:rsidP="009E1678">
      <w:pPr>
        <w:spacing w:after="190" w:line="240" w:lineRule="auto"/>
        <w:ind w:left="709"/>
      </w:pPr>
      <w:r>
        <w:t>Any onward transfer is subject to compliance by the data importer with all the other safeguards under these Clauses, in particular purpose limitation.</w:t>
      </w:r>
    </w:p>
    <w:p w14:paraId="1A52A3AB" w14:textId="77777777" w:rsidR="009E1678" w:rsidRDefault="009E1678" w:rsidP="009E1678">
      <w:pPr>
        <w:spacing w:after="190" w:line="240" w:lineRule="auto"/>
        <w:ind w:left="709" w:hanging="709"/>
        <w:outlineLvl w:val="1"/>
        <w:rPr>
          <w:b/>
        </w:rPr>
      </w:pPr>
      <w:r>
        <w:rPr>
          <w:b/>
        </w:rPr>
        <w:t>8.8</w:t>
      </w:r>
      <w:r>
        <w:rPr>
          <w:b/>
        </w:rPr>
        <w:tab/>
        <w:t>Processing under the authority of the data importer</w:t>
      </w:r>
    </w:p>
    <w:p w14:paraId="6F5DA08C" w14:textId="77777777" w:rsidR="009E1678" w:rsidRDefault="009E1678" w:rsidP="009E1678">
      <w:pPr>
        <w:spacing w:after="190" w:line="240" w:lineRule="auto"/>
        <w:ind w:left="709"/>
      </w:pPr>
      <w:r>
        <w:t>The data importer shall ensure that any person acting under its authority, including a processor, processes the data only on its instructions.</w:t>
      </w:r>
    </w:p>
    <w:p w14:paraId="75E51B5C" w14:textId="77777777" w:rsidR="009E1678" w:rsidRDefault="009E1678" w:rsidP="009E1678">
      <w:pPr>
        <w:spacing w:after="190" w:line="240" w:lineRule="auto"/>
        <w:ind w:left="709" w:hanging="709"/>
        <w:outlineLvl w:val="1"/>
        <w:rPr>
          <w:b/>
        </w:rPr>
      </w:pPr>
      <w:r>
        <w:rPr>
          <w:b/>
        </w:rPr>
        <w:t>8.9</w:t>
      </w:r>
      <w:r>
        <w:rPr>
          <w:b/>
        </w:rPr>
        <w:tab/>
        <w:t>Documentation and compliance</w:t>
      </w:r>
    </w:p>
    <w:p w14:paraId="7157860A" w14:textId="77777777" w:rsidR="009E1678" w:rsidRDefault="009E1678" w:rsidP="009E1678">
      <w:pPr>
        <w:spacing w:after="180" w:line="240" w:lineRule="auto"/>
        <w:ind w:left="1418" w:hanging="709"/>
        <w:outlineLvl w:val="2"/>
      </w:pPr>
      <w:r>
        <w:t>(a)</w:t>
      </w:r>
      <w:r>
        <w:tab/>
        <w:t>Each Party shall be able to demonstrate compliance with its obligations under these Clauses. In particular, the data importer shall keep appropriate documentation of the processing activities carried out under its responsibility.</w:t>
      </w:r>
    </w:p>
    <w:p w14:paraId="45BE23F2" w14:textId="77777777" w:rsidR="009E1678" w:rsidRDefault="009E1678" w:rsidP="009E1678">
      <w:pPr>
        <w:spacing w:after="180" w:line="240" w:lineRule="auto"/>
        <w:ind w:left="1418" w:hanging="709"/>
        <w:outlineLvl w:val="2"/>
      </w:pPr>
      <w:r>
        <w:t>(b)</w:t>
      </w:r>
      <w:r>
        <w:tab/>
        <w:t>The data importer shall make such documentation available to the competent supervisory authority on request.</w:t>
      </w:r>
    </w:p>
    <w:p w14:paraId="2A75CD90" w14:textId="77777777" w:rsidR="009E1678" w:rsidRDefault="009E1678" w:rsidP="009E1678">
      <w:pPr>
        <w:spacing w:after="190" w:line="240" w:lineRule="auto"/>
      </w:pPr>
      <w:bookmarkStart w:id="10" w:name="_Hlk102993242"/>
      <w:r>
        <w:rPr>
          <w:b/>
          <w:bCs/>
          <w:sz w:val="23"/>
          <w:szCs w:val="23"/>
          <w:highlight w:val="lightGray"/>
        </w:rPr>
        <w:t>MODULE TWO: Transfer controller to processor</w:t>
      </w:r>
    </w:p>
    <w:p w14:paraId="045BCE34" w14:textId="77777777" w:rsidR="009E1678" w:rsidRDefault="009E1678" w:rsidP="009E1678">
      <w:pPr>
        <w:spacing w:after="190" w:line="240" w:lineRule="auto"/>
        <w:ind w:left="709" w:hanging="709"/>
        <w:outlineLvl w:val="1"/>
        <w:rPr>
          <w:b/>
        </w:rPr>
      </w:pPr>
      <w:r>
        <w:rPr>
          <w:b/>
        </w:rPr>
        <w:t>8.1</w:t>
      </w:r>
      <w:r>
        <w:rPr>
          <w:b/>
        </w:rPr>
        <w:tab/>
        <w:t>Instructions</w:t>
      </w:r>
    </w:p>
    <w:p w14:paraId="51025FE8" w14:textId="77777777" w:rsidR="009E1678" w:rsidRDefault="009E1678" w:rsidP="009E1678">
      <w:pPr>
        <w:spacing w:after="180" w:line="240" w:lineRule="auto"/>
        <w:ind w:left="1418" w:hanging="709"/>
        <w:outlineLvl w:val="2"/>
      </w:pPr>
      <w:r>
        <w:t>(a)</w:t>
      </w:r>
      <w:r>
        <w:tab/>
        <w:t>The data importer shall process the personal data only on documented instructions from the data exporter. The data exporter may give such instructions throughout the duration of the contract.</w:t>
      </w:r>
    </w:p>
    <w:p w14:paraId="632617E7" w14:textId="77777777" w:rsidR="009E1678" w:rsidRDefault="009E1678" w:rsidP="009E1678">
      <w:pPr>
        <w:spacing w:after="180" w:line="240" w:lineRule="auto"/>
        <w:ind w:left="1418" w:hanging="709"/>
        <w:outlineLvl w:val="2"/>
      </w:pPr>
      <w:r>
        <w:t>(b)</w:t>
      </w:r>
      <w:r>
        <w:tab/>
        <w:t>The data importer shall immediately inform the data exporter if it is unable to follow those instructions.</w:t>
      </w:r>
    </w:p>
    <w:p w14:paraId="476FE3D7" w14:textId="77777777" w:rsidR="009E1678" w:rsidRDefault="009E1678" w:rsidP="009E1678">
      <w:pPr>
        <w:spacing w:after="190" w:line="240" w:lineRule="auto"/>
        <w:ind w:left="709" w:hanging="709"/>
        <w:outlineLvl w:val="1"/>
        <w:rPr>
          <w:b/>
        </w:rPr>
      </w:pPr>
      <w:r>
        <w:rPr>
          <w:b/>
        </w:rPr>
        <w:t>8.2</w:t>
      </w:r>
      <w:r>
        <w:rPr>
          <w:b/>
        </w:rPr>
        <w:tab/>
        <w:t>Purpose limitation</w:t>
      </w:r>
    </w:p>
    <w:p w14:paraId="2A8490AA" w14:textId="77777777" w:rsidR="009E1678" w:rsidRDefault="009E1678" w:rsidP="009E1678">
      <w:pPr>
        <w:spacing w:after="190" w:line="240" w:lineRule="auto"/>
        <w:ind w:left="709"/>
      </w:pPr>
      <w:r>
        <w:t>The data importer shall process the personal data only for the specific purpose(s) of the transfer, as set out in Annex I.B, unless on further instructions from the data exporter.</w:t>
      </w:r>
    </w:p>
    <w:p w14:paraId="3AAE9044" w14:textId="77777777" w:rsidR="009E1678" w:rsidRDefault="009E1678" w:rsidP="009E1678">
      <w:pPr>
        <w:spacing w:after="190" w:line="240" w:lineRule="auto"/>
        <w:ind w:left="709" w:hanging="709"/>
        <w:outlineLvl w:val="1"/>
        <w:rPr>
          <w:b/>
        </w:rPr>
      </w:pPr>
      <w:r>
        <w:rPr>
          <w:b/>
        </w:rPr>
        <w:t>8.3</w:t>
      </w:r>
      <w:r>
        <w:rPr>
          <w:b/>
        </w:rPr>
        <w:tab/>
        <w:t>Transparency</w:t>
      </w:r>
    </w:p>
    <w:p w14:paraId="55E1579E" w14:textId="77777777" w:rsidR="009E1678" w:rsidRDefault="009E1678" w:rsidP="009E1678">
      <w:pPr>
        <w:spacing w:after="190" w:line="240" w:lineRule="auto"/>
        <w:ind w:left="709"/>
      </w:pPr>
      <w: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w:t>
      </w:r>
      <w:proofErr w:type="gramStart"/>
      <w:r>
        <w:t>the its</w:t>
      </w:r>
      <w:proofErr w:type="gramEnd"/>
      <w:r>
        <w:t xml:space="preserv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40EB3D36" w14:textId="77777777" w:rsidR="009E1678" w:rsidRDefault="009E1678" w:rsidP="009E1678">
      <w:pPr>
        <w:spacing w:after="190" w:line="240" w:lineRule="auto"/>
        <w:ind w:left="709" w:hanging="709"/>
        <w:outlineLvl w:val="1"/>
        <w:rPr>
          <w:b/>
        </w:rPr>
      </w:pPr>
      <w:r>
        <w:rPr>
          <w:b/>
        </w:rPr>
        <w:t>8.4</w:t>
      </w:r>
      <w:r>
        <w:rPr>
          <w:b/>
        </w:rPr>
        <w:tab/>
        <w:t>Accuracy</w:t>
      </w:r>
    </w:p>
    <w:p w14:paraId="1B982147" w14:textId="77777777" w:rsidR="009E1678" w:rsidRDefault="009E1678" w:rsidP="009E1678">
      <w:pPr>
        <w:spacing w:after="190" w:line="240" w:lineRule="auto"/>
        <w:ind w:left="709"/>
      </w:pPr>
      <w:r>
        <w:lastRenderedPageBreak/>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6416068" w14:textId="77777777" w:rsidR="009E1678" w:rsidRDefault="009E1678" w:rsidP="009E1678">
      <w:pPr>
        <w:keepNext/>
        <w:spacing w:after="190" w:line="240" w:lineRule="auto"/>
        <w:ind w:left="709" w:hanging="709"/>
        <w:outlineLvl w:val="1"/>
        <w:rPr>
          <w:b/>
        </w:rPr>
      </w:pPr>
      <w:r>
        <w:rPr>
          <w:b/>
        </w:rPr>
        <w:t>8.5</w:t>
      </w:r>
      <w:r>
        <w:rPr>
          <w:b/>
        </w:rPr>
        <w:tab/>
        <w:t xml:space="preserve">Duration of processing and erasure or return of </w:t>
      </w:r>
      <w:proofErr w:type="gramStart"/>
      <w:r>
        <w:rPr>
          <w:b/>
        </w:rPr>
        <w:t>data</w:t>
      </w:r>
      <w:proofErr w:type="gramEnd"/>
    </w:p>
    <w:p w14:paraId="051C57CB" w14:textId="77777777" w:rsidR="009E1678" w:rsidRDefault="009E1678" w:rsidP="009E1678">
      <w:pPr>
        <w:keepNext/>
        <w:spacing w:after="190" w:line="240" w:lineRule="auto"/>
        <w:ind w:left="709"/>
      </w:pPr>
      <w: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t>in particular the</w:t>
      </w:r>
      <w:proofErr w:type="gramEnd"/>
      <w: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p>
    <w:p w14:paraId="2B60AA57" w14:textId="77777777" w:rsidR="009E1678" w:rsidRDefault="009E1678" w:rsidP="009E1678">
      <w:pPr>
        <w:spacing w:after="190" w:line="240" w:lineRule="auto"/>
        <w:ind w:left="709" w:hanging="709"/>
        <w:outlineLvl w:val="1"/>
        <w:rPr>
          <w:b/>
        </w:rPr>
      </w:pPr>
      <w:r>
        <w:rPr>
          <w:b/>
        </w:rPr>
        <w:t>8.6</w:t>
      </w:r>
      <w:r>
        <w:rPr>
          <w:b/>
        </w:rPr>
        <w:tab/>
        <w:t>Security of processing</w:t>
      </w:r>
    </w:p>
    <w:p w14:paraId="367389CC" w14:textId="77777777" w:rsidR="009E1678" w:rsidRDefault="009E1678" w:rsidP="009E1678">
      <w:pPr>
        <w:spacing w:after="180" w:line="240" w:lineRule="auto"/>
        <w:ind w:left="1418" w:hanging="709"/>
        <w:outlineLvl w:val="2"/>
      </w:pPr>
      <w:r>
        <w:t>(a)</w:t>
      </w:r>
      <w:r>
        <w:tab/>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t>disclosure</w:t>
      </w:r>
      <w:proofErr w:type="gramEnd"/>
      <w: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t>in particular consider</w:t>
      </w:r>
      <w:proofErr w:type="gramEnd"/>
      <w: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097A27D0" w14:textId="77777777" w:rsidR="009E1678" w:rsidRDefault="009E1678" w:rsidP="009E1678">
      <w:pPr>
        <w:spacing w:after="180" w:line="240" w:lineRule="auto"/>
        <w:ind w:left="1418" w:hanging="709"/>
        <w:outlineLvl w:val="2"/>
      </w:pPr>
      <w:r>
        <w:t>(b)</w:t>
      </w:r>
      <w:r>
        <w:tab/>
        <w:t xml:space="preserve">The data importer shall grant access to the personal data to members of its personnel only to the extent strictly necessary for the implementation, </w:t>
      </w:r>
      <w:proofErr w:type="gramStart"/>
      <w:r>
        <w:t>management</w:t>
      </w:r>
      <w:proofErr w:type="gramEnd"/>
      <w:r>
        <w:t xml:space="preserve"> and monitoring of the contract. It shall ensure that persons authorised to process the personal data have committed themselves to confidentiality or are under an appropriate statutory obligation of confidentiality.</w:t>
      </w:r>
    </w:p>
    <w:p w14:paraId="2E55FBBA" w14:textId="77777777" w:rsidR="009E1678" w:rsidRDefault="009E1678" w:rsidP="009E1678">
      <w:pPr>
        <w:spacing w:after="180" w:line="240" w:lineRule="auto"/>
        <w:ind w:left="1418" w:hanging="709"/>
        <w:outlineLvl w:val="2"/>
      </w:pPr>
      <w:r>
        <w:t>(c)</w:t>
      </w:r>
      <w:r>
        <w:tab/>
        <w:t xml:space="preserve">In the event of a personal data breach concerning personal data processed by the data importer under these Clauses, the data importer shall take </w:t>
      </w:r>
      <w:r>
        <w:lastRenderedPageBreak/>
        <w:t>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33A6EC02" w14:textId="77777777" w:rsidR="009E1678" w:rsidRDefault="009E1678" w:rsidP="009E1678">
      <w:pPr>
        <w:spacing w:after="180" w:line="240" w:lineRule="auto"/>
        <w:ind w:left="1418" w:hanging="709"/>
        <w:outlineLvl w:val="2"/>
      </w:pPr>
      <w:r>
        <w:t>(d)</w:t>
      </w:r>
      <w:r>
        <w:tab/>
        <w:t xml:space="preserve">The data importer shall cooperate with and assist the data exporter to enable the data exporter to comply with its obligations under Regulation (EU) 2016/679, </w:t>
      </w:r>
      <w:proofErr w:type="gramStart"/>
      <w:r>
        <w:t>in particular to</w:t>
      </w:r>
      <w:proofErr w:type="gramEnd"/>
      <w:r>
        <w:t xml:space="preserve"> notify the competent supervisory authority and the affected data subjects, taking into account the nature of processing and the information available to the data importer.</w:t>
      </w:r>
    </w:p>
    <w:p w14:paraId="25B8CF9C" w14:textId="77777777" w:rsidR="009E1678" w:rsidRDefault="009E1678" w:rsidP="009E1678">
      <w:pPr>
        <w:spacing w:after="190" w:line="240" w:lineRule="auto"/>
        <w:ind w:left="709" w:hanging="709"/>
        <w:outlineLvl w:val="1"/>
        <w:rPr>
          <w:b/>
        </w:rPr>
      </w:pPr>
      <w:r>
        <w:rPr>
          <w:b/>
        </w:rPr>
        <w:t>8.7</w:t>
      </w:r>
      <w:r>
        <w:rPr>
          <w:b/>
        </w:rPr>
        <w:tab/>
        <w:t>Sensitive data</w:t>
      </w:r>
    </w:p>
    <w:p w14:paraId="3E016711" w14:textId="77777777" w:rsidR="009E1678" w:rsidRDefault="009E1678" w:rsidP="009E1678">
      <w:pPr>
        <w:spacing w:after="190" w:line="240" w:lineRule="auto"/>
        <w:ind w:left="709"/>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56DBD762" w14:textId="77777777" w:rsidR="009E1678" w:rsidRDefault="009E1678" w:rsidP="009E1678">
      <w:pPr>
        <w:spacing w:after="190" w:line="240" w:lineRule="auto"/>
        <w:ind w:left="709" w:hanging="709"/>
        <w:outlineLvl w:val="1"/>
        <w:rPr>
          <w:b/>
        </w:rPr>
      </w:pPr>
      <w:r>
        <w:rPr>
          <w:b/>
        </w:rPr>
        <w:t>8.8</w:t>
      </w:r>
      <w:r>
        <w:rPr>
          <w:b/>
        </w:rPr>
        <w:tab/>
        <w:t>Onward transfers</w:t>
      </w:r>
    </w:p>
    <w:p w14:paraId="4AE2AD22" w14:textId="77777777" w:rsidR="009E1678" w:rsidRDefault="009E1678" w:rsidP="009E1678">
      <w:pPr>
        <w:spacing w:after="190" w:line="240" w:lineRule="auto"/>
        <w:ind w:left="709"/>
      </w:pPr>
      <w:r>
        <w:t>The data importer shall only disclose the personal data to a third party on documented instructions from the data exporter. In addition, the data may only be disclosed to a third party located outside the European Union</w:t>
      </w:r>
      <w:r>
        <w:rPr>
          <w:vertAlign w:val="superscript"/>
        </w:rPr>
        <w:footnoteReference w:id="4"/>
      </w:r>
      <w:r>
        <w:t xml:space="preserve"> (in the same country as the data importer or in another third country, hereinafter “onward transfer”) if the third party is or agrees to be bound by these Clauses, under the appropriate Module, or if:</w:t>
      </w:r>
    </w:p>
    <w:p w14:paraId="7518C5B8" w14:textId="77777777" w:rsidR="009E1678" w:rsidRDefault="009E1678" w:rsidP="009E1678">
      <w:pPr>
        <w:spacing w:after="190" w:line="240" w:lineRule="auto"/>
        <w:ind w:left="1418" w:hanging="709"/>
        <w:outlineLvl w:val="3"/>
      </w:pPr>
      <w:r>
        <w:t>(i)</w:t>
      </w:r>
      <w:r>
        <w:tab/>
        <w:t xml:space="preserve">the onward transfer is to a country benefitting from an adequacy decision pursuant to Article 45 of Regulation (EU) 2016/679 that covers the onward </w:t>
      </w:r>
      <w:proofErr w:type="gramStart"/>
      <w:r>
        <w:t>transfer;</w:t>
      </w:r>
      <w:proofErr w:type="gramEnd"/>
    </w:p>
    <w:p w14:paraId="526611EA" w14:textId="77777777" w:rsidR="009E1678" w:rsidRDefault="009E1678" w:rsidP="009E1678">
      <w:pPr>
        <w:spacing w:after="190" w:line="240" w:lineRule="auto"/>
        <w:ind w:left="1418" w:hanging="709"/>
        <w:outlineLvl w:val="3"/>
      </w:pPr>
      <w:r>
        <w:t>(ii)</w:t>
      </w:r>
      <w:r>
        <w:tab/>
        <w:t xml:space="preserve">the third party otherwise ensures appropriate safeguards pursuant to Articles 46 or 47 Regulation of (EU) 2016/679 with respect to the processing in </w:t>
      </w:r>
      <w:proofErr w:type="gramStart"/>
      <w:r>
        <w:t>question;</w:t>
      </w:r>
      <w:proofErr w:type="gramEnd"/>
    </w:p>
    <w:p w14:paraId="30CA1167" w14:textId="77777777" w:rsidR="009E1678" w:rsidRDefault="009E1678" w:rsidP="009E1678">
      <w:pPr>
        <w:spacing w:after="190" w:line="240" w:lineRule="auto"/>
        <w:ind w:left="1418" w:hanging="709"/>
        <w:outlineLvl w:val="3"/>
      </w:pPr>
      <w:r>
        <w:lastRenderedPageBreak/>
        <w:t>(iii)</w:t>
      </w:r>
      <w:r>
        <w:tab/>
        <w:t xml:space="preserve">the onward transfer is necessary for the establishment, </w:t>
      </w:r>
      <w:proofErr w:type="gramStart"/>
      <w:r>
        <w:t>exercise</w:t>
      </w:r>
      <w:proofErr w:type="gramEnd"/>
      <w:r>
        <w:t xml:space="preserve"> or defence of legal claims in the context of specific administrative, regulatory or judicial proceedings; or</w:t>
      </w:r>
    </w:p>
    <w:p w14:paraId="530A7CA0" w14:textId="77777777" w:rsidR="009E1678" w:rsidRDefault="009E1678" w:rsidP="009E1678">
      <w:pPr>
        <w:spacing w:after="190" w:line="240" w:lineRule="auto"/>
        <w:ind w:left="1418" w:hanging="709"/>
        <w:outlineLvl w:val="3"/>
      </w:pPr>
      <w:r>
        <w:t>(iv)</w:t>
      </w:r>
      <w:r>
        <w:tab/>
        <w:t xml:space="preserve">the onward transfer is necessary </w:t>
      </w:r>
      <w:proofErr w:type="gramStart"/>
      <w:r>
        <w:t>in order to</w:t>
      </w:r>
      <w:proofErr w:type="gramEnd"/>
      <w:r>
        <w:t xml:space="preserve"> protect the vital interests of the data subject or of another natural person.</w:t>
      </w:r>
    </w:p>
    <w:p w14:paraId="545BE8A8" w14:textId="77777777" w:rsidR="009E1678" w:rsidRDefault="009E1678" w:rsidP="009E1678">
      <w:pPr>
        <w:spacing w:after="190" w:line="240" w:lineRule="auto"/>
        <w:ind w:left="709"/>
      </w:pPr>
      <w:r>
        <w:t>Any onward transfer is subject to compliance by the data importer with all the other safeguards under these Clauses, in particular purpose limitation.</w:t>
      </w:r>
    </w:p>
    <w:p w14:paraId="64F94966" w14:textId="77777777" w:rsidR="009E1678" w:rsidRDefault="009E1678" w:rsidP="009E1678">
      <w:pPr>
        <w:spacing w:after="190" w:line="240" w:lineRule="auto"/>
        <w:ind w:left="709" w:hanging="709"/>
        <w:outlineLvl w:val="1"/>
        <w:rPr>
          <w:b/>
        </w:rPr>
      </w:pPr>
      <w:r>
        <w:rPr>
          <w:b/>
        </w:rPr>
        <w:t>8.9</w:t>
      </w:r>
      <w:r>
        <w:rPr>
          <w:b/>
        </w:rPr>
        <w:tab/>
        <w:t>Documentation and compliance</w:t>
      </w:r>
    </w:p>
    <w:p w14:paraId="4A81BC20" w14:textId="77777777" w:rsidR="009E1678" w:rsidRDefault="009E1678" w:rsidP="009E1678">
      <w:pPr>
        <w:spacing w:after="180" w:line="240" w:lineRule="auto"/>
        <w:ind w:left="1418" w:hanging="709"/>
        <w:outlineLvl w:val="2"/>
      </w:pPr>
      <w:r>
        <w:t>(a)</w:t>
      </w:r>
      <w:r>
        <w:tab/>
        <w:t>The data importer shall promptly and adequately deal with enquiries from the data exporter that relate to the processing under these Clauses.</w:t>
      </w:r>
    </w:p>
    <w:p w14:paraId="6E1AEAF1" w14:textId="77777777" w:rsidR="009E1678" w:rsidRDefault="009E1678" w:rsidP="009E1678">
      <w:pPr>
        <w:spacing w:after="180" w:line="240" w:lineRule="auto"/>
        <w:ind w:left="1418" w:hanging="709"/>
        <w:outlineLvl w:val="2"/>
      </w:pPr>
      <w:r>
        <w:t>(b)</w:t>
      </w:r>
      <w:r>
        <w:tab/>
        <w:t>The Parties shall be able to demonstrate compliance with these Clauses. In particular, the data importer shall keep appropriate documentation on the processing activities carried out on behalf of the data exporter.</w:t>
      </w:r>
    </w:p>
    <w:p w14:paraId="19B41F28" w14:textId="77777777" w:rsidR="009E1678" w:rsidRDefault="009E1678" w:rsidP="009E1678">
      <w:pPr>
        <w:spacing w:after="180" w:line="240" w:lineRule="auto"/>
        <w:ind w:left="1418" w:hanging="709"/>
        <w:outlineLvl w:val="2"/>
      </w:pPr>
      <w:r>
        <w:t>(c)</w:t>
      </w:r>
      <w:r>
        <w:tab/>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w:t>
      </w:r>
      <w:proofErr w:type="gramStart"/>
      <w:r>
        <w:t>take into account</w:t>
      </w:r>
      <w:proofErr w:type="gramEnd"/>
      <w:r>
        <w:t xml:space="preserve"> relevant certifications held by the data importer.</w:t>
      </w:r>
    </w:p>
    <w:p w14:paraId="2E1C01E5" w14:textId="77777777" w:rsidR="009E1678" w:rsidRDefault="009E1678" w:rsidP="009E1678">
      <w:pPr>
        <w:spacing w:after="180" w:line="240" w:lineRule="auto"/>
        <w:ind w:left="1418" w:hanging="709"/>
        <w:outlineLvl w:val="2"/>
      </w:pPr>
      <w:r>
        <w:t>(d)</w:t>
      </w:r>
      <w:r>
        <w:tab/>
        <w:t>The data exporter may choose to conduct the audit by itself or mandate an independent auditor. Audits may include inspections at the premises or physical facilities of the data importer and shall, where appropriate, be carried out with reasonable notice.</w:t>
      </w:r>
    </w:p>
    <w:p w14:paraId="03818929" w14:textId="77777777" w:rsidR="009E1678" w:rsidRDefault="009E1678" w:rsidP="009E1678">
      <w:pPr>
        <w:spacing w:after="180" w:line="240" w:lineRule="auto"/>
        <w:ind w:left="1418" w:hanging="709"/>
        <w:outlineLvl w:val="2"/>
      </w:pPr>
      <w:r>
        <w:t>(e)</w:t>
      </w:r>
      <w:r>
        <w:tab/>
        <w:t>The Parties shall make the information referred to in paragraphs (b) and (c), including the results of any audits, available to the competent supervisory authority on request.</w:t>
      </w:r>
    </w:p>
    <w:bookmarkEnd w:id="10"/>
    <w:p w14:paraId="1B778AA4" w14:textId="77777777" w:rsidR="009E1678" w:rsidRDefault="009E1678" w:rsidP="009E1678">
      <w:pPr>
        <w:spacing w:after="100" w:line="240" w:lineRule="auto"/>
        <w:jc w:val="center"/>
        <w:outlineLvl w:val="0"/>
        <w:rPr>
          <w:i/>
        </w:rPr>
      </w:pPr>
      <w:r>
        <w:rPr>
          <w:i/>
        </w:rPr>
        <w:t>Clause 9</w:t>
      </w:r>
    </w:p>
    <w:p w14:paraId="540E7784" w14:textId="77777777" w:rsidR="009E1678" w:rsidRDefault="009E1678" w:rsidP="009E1678">
      <w:pPr>
        <w:keepNext/>
        <w:spacing w:after="100"/>
        <w:jc w:val="center"/>
        <w:rPr>
          <w:b/>
        </w:rPr>
      </w:pPr>
      <w:r>
        <w:rPr>
          <w:b/>
        </w:rPr>
        <w:t>Use of sub-processors</w:t>
      </w:r>
    </w:p>
    <w:p w14:paraId="4A0BD6CC" w14:textId="77777777" w:rsidR="009E1678" w:rsidRDefault="009E1678" w:rsidP="009E1678">
      <w:pPr>
        <w:spacing w:after="190" w:line="240" w:lineRule="auto"/>
      </w:pPr>
      <w:r>
        <w:rPr>
          <w:b/>
          <w:bCs/>
          <w:sz w:val="23"/>
          <w:szCs w:val="23"/>
          <w:highlight w:val="lightGray"/>
        </w:rPr>
        <w:t>MODULE ONE: Transfer controller to controller</w:t>
      </w:r>
    </w:p>
    <w:p w14:paraId="433C33C4" w14:textId="77777777" w:rsidR="009E1678" w:rsidRDefault="009E1678" w:rsidP="009E1678">
      <w:pPr>
        <w:rPr>
          <w:rFonts w:eastAsiaTheme="minorHAnsi"/>
          <w:sz w:val="22"/>
        </w:rPr>
      </w:pPr>
      <w:r>
        <w:t xml:space="preserve">[Intentionally left blank] </w:t>
      </w:r>
    </w:p>
    <w:p w14:paraId="779AB001" w14:textId="77777777" w:rsidR="009E1678" w:rsidRDefault="009E1678" w:rsidP="009E1678">
      <w:pPr>
        <w:spacing w:after="190" w:line="240" w:lineRule="auto"/>
        <w:rPr>
          <w:b/>
          <w:bCs/>
          <w:sz w:val="23"/>
          <w:szCs w:val="23"/>
          <w:highlight w:val="lightGray"/>
        </w:rPr>
      </w:pPr>
      <w:r>
        <w:rPr>
          <w:b/>
          <w:bCs/>
          <w:sz w:val="23"/>
          <w:szCs w:val="23"/>
          <w:highlight w:val="lightGray"/>
        </w:rPr>
        <w:t xml:space="preserve"> </w:t>
      </w:r>
    </w:p>
    <w:p w14:paraId="045F1359" w14:textId="77777777" w:rsidR="009E1678" w:rsidRDefault="009E1678" w:rsidP="009E1678">
      <w:pPr>
        <w:spacing w:after="190" w:line="240" w:lineRule="auto"/>
        <w:rPr>
          <w:b/>
          <w:bCs/>
          <w:sz w:val="23"/>
          <w:szCs w:val="23"/>
          <w:highlight w:val="lightGray"/>
        </w:rPr>
      </w:pPr>
      <w:r>
        <w:rPr>
          <w:b/>
          <w:bCs/>
          <w:sz w:val="23"/>
          <w:szCs w:val="23"/>
          <w:highlight w:val="lightGray"/>
        </w:rPr>
        <w:t>MODULE TWO: Transfer controller to processor</w:t>
      </w:r>
    </w:p>
    <w:p w14:paraId="4E75EFE8" w14:textId="77777777" w:rsidR="009E1678" w:rsidRDefault="009E1678" w:rsidP="009E1678">
      <w:pPr>
        <w:spacing w:after="180" w:line="240" w:lineRule="auto"/>
        <w:ind w:left="709" w:hanging="709"/>
        <w:outlineLvl w:val="2"/>
      </w:pPr>
      <w:r>
        <w:t>(a)</w:t>
      </w:r>
      <w:r>
        <w:tab/>
        <w:t xml:space="preserve">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r>
        <w:rPr>
          <w:iCs/>
        </w:rPr>
        <w:t>30 working days</w:t>
      </w:r>
      <w:r>
        <w:rPr>
          <w:i/>
        </w:rPr>
        <w:t xml:space="preserve"> </w:t>
      </w:r>
      <w: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1D81886D" w14:textId="77777777" w:rsidR="009E1678" w:rsidRDefault="009E1678" w:rsidP="009E1678">
      <w:pPr>
        <w:spacing w:after="180" w:line="240" w:lineRule="auto"/>
        <w:ind w:left="709" w:hanging="709"/>
        <w:outlineLvl w:val="2"/>
      </w:pPr>
      <w:r>
        <w:lastRenderedPageBreak/>
        <w:t>(b)</w:t>
      </w:r>
      <w:r>
        <w:tab/>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Pr>
          <w:vertAlign w:val="superscript"/>
        </w:rPr>
        <w:footnoteReference w:id="5"/>
      </w:r>
      <w: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0D5B7BB7" w14:textId="77777777" w:rsidR="009E1678" w:rsidRDefault="009E1678" w:rsidP="009E1678">
      <w:pPr>
        <w:spacing w:after="180" w:line="240" w:lineRule="auto"/>
        <w:ind w:left="709" w:hanging="709"/>
        <w:outlineLvl w:val="2"/>
      </w:pPr>
      <w:r>
        <w:t>(c)</w:t>
      </w:r>
      <w:r>
        <w:tab/>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09A5E537" w14:textId="77777777" w:rsidR="009E1678" w:rsidRDefault="009E1678" w:rsidP="009E1678">
      <w:pPr>
        <w:spacing w:after="180" w:line="240" w:lineRule="auto"/>
        <w:ind w:left="709" w:hanging="709"/>
        <w:outlineLvl w:val="2"/>
      </w:pPr>
      <w:r>
        <w:t>(d)</w:t>
      </w:r>
      <w:r>
        <w:tab/>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3C571844" w14:textId="77777777" w:rsidR="009E1678" w:rsidRDefault="009E1678" w:rsidP="009E1678">
      <w:pPr>
        <w:spacing w:after="180" w:line="240" w:lineRule="auto"/>
        <w:ind w:left="709" w:hanging="709"/>
        <w:outlineLvl w:val="2"/>
      </w:pPr>
      <w:r>
        <w:t>(e)</w:t>
      </w:r>
      <w:r>
        <w:tab/>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744AC5C3" w14:textId="77777777" w:rsidR="009E1678" w:rsidRDefault="009E1678" w:rsidP="009E1678">
      <w:pPr>
        <w:spacing w:line="240" w:lineRule="auto"/>
        <w:rPr>
          <w:b/>
          <w:u w:val="single"/>
        </w:rPr>
      </w:pPr>
    </w:p>
    <w:p w14:paraId="7391BA9B" w14:textId="77777777" w:rsidR="009E1678" w:rsidRDefault="009E1678" w:rsidP="009E1678">
      <w:pPr>
        <w:spacing w:after="100" w:line="240" w:lineRule="auto"/>
        <w:jc w:val="center"/>
        <w:outlineLvl w:val="0"/>
        <w:rPr>
          <w:i/>
        </w:rPr>
      </w:pPr>
      <w:r>
        <w:rPr>
          <w:i/>
        </w:rPr>
        <w:t>Clause 10</w:t>
      </w:r>
    </w:p>
    <w:p w14:paraId="38B0B463" w14:textId="77777777" w:rsidR="009E1678" w:rsidRDefault="009E1678" w:rsidP="009E1678">
      <w:pPr>
        <w:keepNext/>
        <w:spacing w:after="100"/>
        <w:jc w:val="center"/>
        <w:rPr>
          <w:b/>
        </w:rPr>
      </w:pPr>
      <w:r>
        <w:rPr>
          <w:b/>
        </w:rPr>
        <w:t>Data subject rights</w:t>
      </w:r>
    </w:p>
    <w:p w14:paraId="6E04F8FA" w14:textId="77777777" w:rsidR="009E1678" w:rsidRDefault="009E1678" w:rsidP="009E1678">
      <w:pPr>
        <w:keepNext/>
        <w:spacing w:after="100"/>
        <w:rPr>
          <w:b/>
        </w:rPr>
      </w:pPr>
      <w:r>
        <w:rPr>
          <w:b/>
          <w:bCs/>
          <w:sz w:val="23"/>
          <w:szCs w:val="23"/>
          <w:highlight w:val="lightGray"/>
        </w:rPr>
        <w:t>MODULE ONE: Transfer controller to controller</w:t>
      </w:r>
    </w:p>
    <w:p w14:paraId="4FD085CE" w14:textId="77777777" w:rsidR="009E1678" w:rsidRDefault="009E1678" w:rsidP="009E1678">
      <w:pPr>
        <w:spacing w:after="180" w:line="240" w:lineRule="auto"/>
        <w:ind w:left="709" w:hanging="709"/>
        <w:outlineLvl w:val="2"/>
      </w:pPr>
      <w:r>
        <w:t>(a)</w:t>
      </w:r>
      <w:r>
        <w:tab/>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Pr>
          <w:vertAlign w:val="superscript"/>
        </w:rPr>
        <w:footnoteReference w:id="6"/>
      </w:r>
      <w: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14:paraId="0DAA1AC3" w14:textId="77777777" w:rsidR="009E1678" w:rsidRDefault="009E1678" w:rsidP="009E1678">
      <w:pPr>
        <w:spacing w:after="180" w:line="240" w:lineRule="auto"/>
        <w:ind w:left="709" w:hanging="709"/>
        <w:outlineLvl w:val="2"/>
      </w:pPr>
      <w:proofErr w:type="gramStart"/>
      <w:r>
        <w:t>(b)</w:t>
      </w:r>
      <w:r>
        <w:tab/>
        <w:t>In particular, upon</w:t>
      </w:r>
      <w:proofErr w:type="gramEnd"/>
      <w:r>
        <w:t xml:space="preserve"> request by the data subject the data importer shall, free of charge:</w:t>
      </w:r>
    </w:p>
    <w:p w14:paraId="51D16608" w14:textId="77777777" w:rsidR="009E1678" w:rsidRDefault="009E1678" w:rsidP="009E1678">
      <w:pPr>
        <w:spacing w:after="190" w:line="240" w:lineRule="auto"/>
        <w:ind w:left="1418" w:hanging="709"/>
        <w:outlineLvl w:val="3"/>
      </w:pPr>
      <w:r>
        <w:t>(i)</w:t>
      </w:r>
      <w:r>
        <w:tab/>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w:t>
      </w:r>
      <w:r>
        <w:lastRenderedPageBreak/>
        <w:t>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14:paraId="69442DC6" w14:textId="77777777" w:rsidR="009E1678" w:rsidRDefault="009E1678" w:rsidP="009E1678">
      <w:pPr>
        <w:spacing w:after="190" w:line="240" w:lineRule="auto"/>
        <w:ind w:left="1418" w:hanging="709"/>
        <w:outlineLvl w:val="3"/>
      </w:pPr>
      <w:r>
        <w:t xml:space="preserve">(ii) </w:t>
      </w:r>
      <w:r>
        <w:tab/>
        <w:t xml:space="preserve">rectify inaccurate or incomplete data concerning the data </w:t>
      </w:r>
      <w:proofErr w:type="gramStart"/>
      <w:r>
        <w:t>subject;</w:t>
      </w:r>
      <w:proofErr w:type="gramEnd"/>
    </w:p>
    <w:p w14:paraId="779D0235" w14:textId="77777777" w:rsidR="009E1678" w:rsidRDefault="009E1678" w:rsidP="009E1678">
      <w:pPr>
        <w:spacing w:after="190" w:line="240" w:lineRule="auto"/>
        <w:ind w:left="1418" w:hanging="709"/>
        <w:outlineLvl w:val="3"/>
      </w:pPr>
      <w:r>
        <w:t>(iii)</w:t>
      </w:r>
      <w:r>
        <w:tab/>
        <w:t>erase personal data concerning the data subject if such data is being or has been processed in violation of any of these Clauses ensuring third-party beneficiary rights, or if the data subject withdraws the consent on which the processing is based.</w:t>
      </w:r>
    </w:p>
    <w:p w14:paraId="5D6AA011" w14:textId="77777777" w:rsidR="009E1678" w:rsidRDefault="009E1678" w:rsidP="009E1678">
      <w:pPr>
        <w:spacing w:after="180" w:line="240" w:lineRule="auto"/>
        <w:ind w:left="709" w:hanging="709"/>
        <w:outlineLvl w:val="2"/>
      </w:pPr>
      <w:r>
        <w:t>(c)</w:t>
      </w:r>
      <w:r>
        <w:tab/>
        <w:t>Where the data importer processes the personal data for direct marketing purposes, it shall cease processing for such purposes if the data subject objects to it.</w:t>
      </w:r>
    </w:p>
    <w:p w14:paraId="5E8B8CE8" w14:textId="77777777" w:rsidR="009E1678" w:rsidRDefault="009E1678" w:rsidP="009E1678">
      <w:pPr>
        <w:spacing w:after="180" w:line="240" w:lineRule="auto"/>
        <w:ind w:left="709" w:hanging="709"/>
        <w:outlineLvl w:val="2"/>
      </w:pPr>
      <w:r>
        <w:t>(d)</w:t>
      </w:r>
      <w:r>
        <w:tab/>
        <w:t>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2AA98D3B" w14:textId="77777777" w:rsidR="009E1678" w:rsidRDefault="009E1678" w:rsidP="009E1678">
      <w:pPr>
        <w:spacing w:after="190" w:line="240" w:lineRule="auto"/>
        <w:ind w:left="1418" w:hanging="709"/>
        <w:outlineLvl w:val="3"/>
      </w:pPr>
      <w:r>
        <w:t>(i)</w:t>
      </w:r>
      <w:r>
        <w:tab/>
        <w:t>inform the data subject about the envisaged automated decision, the envisaged consequences and the logic involved; and</w:t>
      </w:r>
    </w:p>
    <w:p w14:paraId="459BC7F5" w14:textId="77777777" w:rsidR="009E1678" w:rsidRDefault="009E1678" w:rsidP="009E1678">
      <w:pPr>
        <w:spacing w:after="190" w:line="240" w:lineRule="auto"/>
        <w:ind w:left="1418" w:hanging="709"/>
        <w:outlineLvl w:val="3"/>
      </w:pPr>
      <w:r>
        <w:t>(ii)</w:t>
      </w:r>
      <w:r>
        <w:tab/>
        <w:t xml:space="preserve">implement suitable safeguards, at least by enabling the data subject to contest the decision, express his/her point of </w:t>
      </w:r>
      <w:proofErr w:type="gramStart"/>
      <w:r>
        <w:t>view</w:t>
      </w:r>
      <w:proofErr w:type="gramEnd"/>
      <w:r>
        <w:t xml:space="preserve"> and obtain review by a human being.</w:t>
      </w:r>
    </w:p>
    <w:p w14:paraId="0452CC56" w14:textId="77777777" w:rsidR="009E1678" w:rsidRDefault="009E1678" w:rsidP="009E1678">
      <w:pPr>
        <w:spacing w:after="180" w:line="240" w:lineRule="auto"/>
        <w:ind w:left="709" w:hanging="709"/>
        <w:outlineLvl w:val="2"/>
      </w:pPr>
      <w:r>
        <w:t>(e)</w:t>
      </w:r>
      <w:r>
        <w:tab/>
        <w:t xml:space="preserve">Where requests from a data subject are excessive, in particular because of their repetitive character, the data importer may either charge a reasonable fee </w:t>
      </w:r>
      <w:proofErr w:type="gramStart"/>
      <w:r>
        <w:t>taking into account</w:t>
      </w:r>
      <w:proofErr w:type="gramEnd"/>
      <w:r>
        <w:t xml:space="preserve"> the administrative costs of granting the request or refuse to act on the request.</w:t>
      </w:r>
    </w:p>
    <w:p w14:paraId="7775B9E8" w14:textId="77777777" w:rsidR="009E1678" w:rsidRDefault="009E1678" w:rsidP="009E1678">
      <w:pPr>
        <w:spacing w:after="180" w:line="240" w:lineRule="auto"/>
        <w:ind w:left="709" w:hanging="709"/>
        <w:outlineLvl w:val="2"/>
      </w:pPr>
      <w:r>
        <w:t>(f)</w:t>
      </w:r>
      <w:r>
        <w:tab/>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7A6A0219" w14:textId="77777777" w:rsidR="009E1678" w:rsidRDefault="009E1678" w:rsidP="009E1678">
      <w:pPr>
        <w:spacing w:after="180" w:line="240" w:lineRule="auto"/>
        <w:ind w:left="709" w:hanging="709"/>
        <w:outlineLvl w:val="2"/>
      </w:pPr>
      <w:r>
        <w:t>(g)</w:t>
      </w:r>
      <w:r>
        <w:tab/>
        <w:t>If the data importer intends to refuse a data subject’s request, it shall inform the data subject of the reasons for the refusal and the possibility of lodging a complaint with the competent supervisory authority and/or seeking judicial redress.</w:t>
      </w:r>
    </w:p>
    <w:p w14:paraId="4FDF6CFF" w14:textId="77777777" w:rsidR="009E1678" w:rsidRDefault="009E1678" w:rsidP="009E1678">
      <w:pPr>
        <w:spacing w:after="190" w:line="240" w:lineRule="auto"/>
        <w:rPr>
          <w:b/>
          <w:bCs/>
          <w:sz w:val="23"/>
          <w:szCs w:val="23"/>
        </w:rPr>
      </w:pPr>
      <w:r>
        <w:rPr>
          <w:b/>
          <w:bCs/>
          <w:sz w:val="23"/>
          <w:szCs w:val="23"/>
          <w:highlight w:val="lightGray"/>
        </w:rPr>
        <w:t>MODULE TWO: Transfer controller to processor</w:t>
      </w:r>
    </w:p>
    <w:p w14:paraId="49654C7A" w14:textId="77777777" w:rsidR="009E1678" w:rsidRDefault="009E1678" w:rsidP="009E1678">
      <w:pPr>
        <w:spacing w:after="180" w:line="240" w:lineRule="auto"/>
        <w:ind w:left="709" w:hanging="709"/>
        <w:outlineLvl w:val="2"/>
      </w:pPr>
      <w:r>
        <w:t>(a)</w:t>
      </w:r>
      <w:r>
        <w:tab/>
        <w:t>The data importer shall promptly notify the data exporter of any request it has received from a data subject. It shall not respond to that request itself unless it has been authorised to do so by the data exporter.</w:t>
      </w:r>
    </w:p>
    <w:p w14:paraId="4E33B5FE" w14:textId="77777777" w:rsidR="009E1678" w:rsidRDefault="009E1678" w:rsidP="009E1678">
      <w:pPr>
        <w:spacing w:after="180" w:line="240" w:lineRule="auto"/>
        <w:ind w:left="709" w:hanging="709"/>
        <w:outlineLvl w:val="2"/>
      </w:pPr>
      <w:r>
        <w:lastRenderedPageBreak/>
        <w:t>(b)</w:t>
      </w:r>
      <w:r>
        <w:tab/>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w:t>
      </w:r>
      <w:proofErr w:type="gramStart"/>
      <w:r>
        <w:t>taking into account</w:t>
      </w:r>
      <w:proofErr w:type="gramEnd"/>
      <w:r>
        <w:t xml:space="preserve"> the nature of the processing, by which the assistance shall be provided, as well as the scope and the extent of the assistance required.</w:t>
      </w:r>
    </w:p>
    <w:p w14:paraId="30D9AAAA" w14:textId="77777777" w:rsidR="009E1678" w:rsidRDefault="009E1678" w:rsidP="009E1678">
      <w:pPr>
        <w:spacing w:after="180" w:line="240" w:lineRule="auto"/>
        <w:ind w:left="709" w:hanging="709"/>
        <w:outlineLvl w:val="2"/>
      </w:pPr>
      <w:r>
        <w:t>(c)</w:t>
      </w:r>
      <w:r>
        <w:tab/>
        <w:t>In fulfilling its obligations under paragraphs (a) and (b), the data importer shall comply with the instructions from the data exporter.</w:t>
      </w:r>
    </w:p>
    <w:p w14:paraId="297509FC" w14:textId="77777777" w:rsidR="009E1678" w:rsidRDefault="009E1678" w:rsidP="009E1678">
      <w:pPr>
        <w:spacing w:after="190" w:line="240" w:lineRule="auto"/>
        <w:rPr>
          <w:b/>
          <w:u w:val="single"/>
        </w:rPr>
      </w:pPr>
    </w:p>
    <w:p w14:paraId="0A0CD44E" w14:textId="77777777" w:rsidR="009E1678" w:rsidRDefault="009E1678" w:rsidP="009E1678">
      <w:pPr>
        <w:spacing w:after="100" w:line="240" w:lineRule="auto"/>
        <w:jc w:val="center"/>
        <w:outlineLvl w:val="0"/>
        <w:rPr>
          <w:i/>
        </w:rPr>
      </w:pPr>
      <w:r>
        <w:rPr>
          <w:i/>
        </w:rPr>
        <w:t>Clause 11</w:t>
      </w:r>
    </w:p>
    <w:p w14:paraId="293959F4" w14:textId="77777777" w:rsidR="009E1678" w:rsidRDefault="009E1678" w:rsidP="009E1678">
      <w:pPr>
        <w:keepNext/>
        <w:spacing w:after="100"/>
        <w:jc w:val="center"/>
        <w:rPr>
          <w:b/>
        </w:rPr>
      </w:pPr>
      <w:r>
        <w:rPr>
          <w:b/>
        </w:rPr>
        <w:t>Redress</w:t>
      </w:r>
    </w:p>
    <w:p w14:paraId="183CA02A" w14:textId="77777777" w:rsidR="009E1678" w:rsidRDefault="009E1678" w:rsidP="009E1678">
      <w:pPr>
        <w:spacing w:after="180" w:line="240" w:lineRule="auto"/>
        <w:ind w:left="709" w:hanging="709"/>
        <w:outlineLvl w:val="2"/>
      </w:pPr>
      <w:r>
        <w:t>(a)</w:t>
      </w:r>
      <w: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68D91969" w14:textId="77777777" w:rsidR="009E1678" w:rsidRDefault="009E1678" w:rsidP="009E1678">
      <w:pPr>
        <w:spacing w:after="180" w:line="240" w:lineRule="auto"/>
        <w:ind w:left="709" w:hanging="709"/>
        <w:outlineLvl w:val="2"/>
      </w:pPr>
      <w:r>
        <w:t>(b)</w:t>
      </w:r>
      <w: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6BB0CD26" w14:textId="77777777" w:rsidR="009E1678" w:rsidRDefault="009E1678" w:rsidP="009E1678">
      <w:pPr>
        <w:spacing w:after="180" w:line="240" w:lineRule="auto"/>
        <w:ind w:left="709" w:hanging="709"/>
        <w:outlineLvl w:val="2"/>
      </w:pPr>
      <w:r>
        <w:t>(c)</w:t>
      </w:r>
      <w:r>
        <w:tab/>
        <w:t>Where the data subject invokes a third-party beneficiary right pursuant to Clause 3, the data importer shall accept the decision of the data subject to:</w:t>
      </w:r>
    </w:p>
    <w:p w14:paraId="78BB1C3E" w14:textId="77777777" w:rsidR="009E1678" w:rsidRDefault="009E1678" w:rsidP="009E1678">
      <w:pPr>
        <w:spacing w:after="190" w:line="240" w:lineRule="auto"/>
        <w:ind w:left="1418" w:hanging="709"/>
        <w:outlineLvl w:val="3"/>
      </w:pPr>
      <w:r>
        <w:t>(i)</w:t>
      </w:r>
      <w:r>
        <w:tab/>
        <w:t xml:space="preserve">lodge a complaint with the supervisory authority in the Member State of his/her habitual residence or place of work, or the competent supervisory authority pursuant to Clause </w:t>
      </w:r>
      <w:proofErr w:type="gramStart"/>
      <w:r>
        <w:t>13;</w:t>
      </w:r>
      <w:proofErr w:type="gramEnd"/>
    </w:p>
    <w:p w14:paraId="3D377707" w14:textId="77777777" w:rsidR="009E1678" w:rsidRDefault="009E1678" w:rsidP="009E1678">
      <w:pPr>
        <w:spacing w:after="190" w:line="240" w:lineRule="auto"/>
        <w:ind w:left="1418" w:hanging="709"/>
        <w:outlineLvl w:val="3"/>
      </w:pPr>
      <w:r>
        <w:t>(ii)</w:t>
      </w:r>
      <w:r>
        <w:tab/>
        <w:t>refer the dispute to the competent courts within the meaning of Clause 18.</w:t>
      </w:r>
    </w:p>
    <w:p w14:paraId="13DE0ECE" w14:textId="77777777" w:rsidR="009E1678" w:rsidRDefault="009E1678" w:rsidP="009E1678">
      <w:pPr>
        <w:spacing w:after="180" w:line="240" w:lineRule="auto"/>
        <w:ind w:left="709" w:hanging="709"/>
        <w:outlineLvl w:val="2"/>
      </w:pPr>
      <w:r>
        <w:t>(d)</w:t>
      </w:r>
      <w:r>
        <w:tab/>
        <w:t>The Parties accept that the data subject may be represented by a not-for-profit body, organisation or association under the conditions set out in Article 80(1) of Regulation (EU) 2016/679.</w:t>
      </w:r>
    </w:p>
    <w:p w14:paraId="48EA9E59" w14:textId="77777777" w:rsidR="009E1678" w:rsidRDefault="009E1678" w:rsidP="009E1678">
      <w:pPr>
        <w:spacing w:after="180" w:line="240" w:lineRule="auto"/>
        <w:ind w:left="709" w:hanging="709"/>
        <w:outlineLvl w:val="2"/>
      </w:pPr>
      <w:r>
        <w:t>(e)</w:t>
      </w:r>
      <w:r>
        <w:tab/>
        <w:t>The data importer shall abide by a decision that is binding under the applicable EU or Member State law.</w:t>
      </w:r>
    </w:p>
    <w:p w14:paraId="6BC987EF" w14:textId="77777777" w:rsidR="009E1678" w:rsidRDefault="009E1678" w:rsidP="009E1678">
      <w:pPr>
        <w:spacing w:after="180" w:line="240" w:lineRule="auto"/>
        <w:ind w:left="709" w:hanging="709"/>
        <w:outlineLvl w:val="2"/>
      </w:pPr>
      <w:r>
        <w:t>(f)</w:t>
      </w:r>
      <w:r>
        <w:tab/>
        <w:t>The data importer agrees that the choice made by the data subject will not prejudice his/her substantive and procedural rights to seek remedies in accordance with applicable laws.</w:t>
      </w:r>
    </w:p>
    <w:p w14:paraId="2D70C03B" w14:textId="77777777" w:rsidR="009E1678" w:rsidRDefault="009E1678" w:rsidP="009E1678">
      <w:pPr>
        <w:spacing w:after="100" w:line="240" w:lineRule="auto"/>
        <w:jc w:val="center"/>
        <w:outlineLvl w:val="0"/>
        <w:rPr>
          <w:i/>
        </w:rPr>
      </w:pPr>
      <w:r>
        <w:rPr>
          <w:i/>
        </w:rPr>
        <w:t>Clause 12</w:t>
      </w:r>
    </w:p>
    <w:p w14:paraId="598B5A32" w14:textId="77777777" w:rsidR="009E1678" w:rsidRDefault="009E1678" w:rsidP="009E1678">
      <w:pPr>
        <w:spacing w:after="100" w:line="240" w:lineRule="auto"/>
        <w:jc w:val="center"/>
        <w:outlineLvl w:val="0"/>
        <w:rPr>
          <w:b/>
        </w:rPr>
      </w:pPr>
      <w:r>
        <w:rPr>
          <w:b/>
        </w:rPr>
        <w:t>Liability</w:t>
      </w:r>
    </w:p>
    <w:p w14:paraId="521003EF" w14:textId="77777777" w:rsidR="009E1678" w:rsidRDefault="009E1678" w:rsidP="009E1678">
      <w:pPr>
        <w:spacing w:after="190" w:line="240" w:lineRule="auto"/>
        <w:rPr>
          <w:b/>
        </w:rPr>
      </w:pPr>
      <w:r>
        <w:rPr>
          <w:b/>
          <w:bCs/>
          <w:sz w:val="23"/>
          <w:szCs w:val="23"/>
          <w:highlight w:val="lightGray"/>
        </w:rPr>
        <w:t>MODULE ONE: Transfer controller to controller</w:t>
      </w:r>
    </w:p>
    <w:p w14:paraId="4B73C483" w14:textId="77777777" w:rsidR="009E1678" w:rsidRDefault="009E1678" w:rsidP="009E1678">
      <w:pPr>
        <w:spacing w:after="180" w:line="240" w:lineRule="auto"/>
        <w:ind w:left="709" w:hanging="709"/>
        <w:outlineLvl w:val="2"/>
      </w:pPr>
      <w:r>
        <w:t>(a)</w:t>
      </w:r>
      <w:r>
        <w:tab/>
        <w:t>Each Party shall be liable to the other Party/</w:t>
      </w:r>
      <w:proofErr w:type="spellStart"/>
      <w:r>
        <w:t>ies</w:t>
      </w:r>
      <w:proofErr w:type="spellEnd"/>
      <w:r>
        <w:t xml:space="preserve"> for any damages it causes the other Party/</w:t>
      </w:r>
      <w:proofErr w:type="spellStart"/>
      <w:r>
        <w:t>ies</w:t>
      </w:r>
      <w:proofErr w:type="spellEnd"/>
      <w:r>
        <w:t xml:space="preserve"> by any breach of these Clauses.</w:t>
      </w:r>
    </w:p>
    <w:p w14:paraId="3346A384" w14:textId="77777777" w:rsidR="009E1678" w:rsidRDefault="009E1678" w:rsidP="009E1678">
      <w:pPr>
        <w:spacing w:after="180" w:line="240" w:lineRule="auto"/>
        <w:ind w:left="709" w:hanging="709"/>
        <w:outlineLvl w:val="2"/>
      </w:pPr>
      <w:r>
        <w:t>(b)</w:t>
      </w:r>
      <w:r>
        <w:tab/>
        <w:t xml:space="preserve">Each Party shall be liable to the data subject, and the data subject shall be entitled to receive compensation, for any material or non-material damages that the Party </w:t>
      </w:r>
      <w:r>
        <w:lastRenderedPageBreak/>
        <w:t>causes the data subject by breaching the third-party beneficiary rights under these Clauses. This is without prejudice to the liability of the data exporter under Regulation (EU) 2016/679.</w:t>
      </w:r>
    </w:p>
    <w:p w14:paraId="37FBD532" w14:textId="77777777" w:rsidR="009E1678" w:rsidRDefault="009E1678" w:rsidP="009E1678">
      <w:pPr>
        <w:spacing w:after="180" w:line="240" w:lineRule="auto"/>
        <w:ind w:left="709" w:hanging="709"/>
        <w:outlineLvl w:val="2"/>
      </w:pPr>
      <w:r>
        <w:t>(c)</w:t>
      </w:r>
      <w:r>
        <w:tab/>
        <w:t xml:space="preserve">Where more than one Party is responsible for any damage caused to the data subject </w:t>
      </w:r>
      <w:proofErr w:type="gramStart"/>
      <w:r>
        <w:t>as a result of</w:t>
      </w:r>
      <w:proofErr w:type="gramEnd"/>
      <w:r>
        <w:t xml:space="preserve"> a breach of these Clauses, all responsible Parties shall be jointly and severally liable and the data subject is entitled to bring an action in court against any of these Parties.</w:t>
      </w:r>
    </w:p>
    <w:p w14:paraId="532EBBA0" w14:textId="77777777" w:rsidR="009E1678" w:rsidRDefault="009E1678" w:rsidP="009E1678">
      <w:pPr>
        <w:spacing w:after="180" w:line="240" w:lineRule="auto"/>
        <w:ind w:left="709" w:hanging="709"/>
        <w:outlineLvl w:val="2"/>
      </w:pPr>
      <w:r>
        <w:t>(d)</w:t>
      </w:r>
      <w:r>
        <w:tab/>
        <w:t>The Parties agree that if one Party is held liable under paragraph (c), it shall be entitled to claim back from the other Party/</w:t>
      </w:r>
      <w:proofErr w:type="spellStart"/>
      <w:r>
        <w:t>ies</w:t>
      </w:r>
      <w:proofErr w:type="spellEnd"/>
      <w:r>
        <w:t xml:space="preserve"> that part of the compensation corresponding to its / their responsibility for the damage.</w:t>
      </w:r>
    </w:p>
    <w:p w14:paraId="42E0C882" w14:textId="77777777" w:rsidR="009E1678" w:rsidRDefault="009E1678" w:rsidP="009E1678">
      <w:pPr>
        <w:spacing w:after="180" w:line="240" w:lineRule="auto"/>
        <w:ind w:left="709" w:hanging="709"/>
        <w:outlineLvl w:val="2"/>
      </w:pPr>
      <w:r>
        <w:t>(e)</w:t>
      </w:r>
      <w:r>
        <w:tab/>
        <w:t>The data importer may not invoke the conduct of a processor or sub-processor to avoid its own liability.</w:t>
      </w:r>
    </w:p>
    <w:p w14:paraId="447905D5" w14:textId="77777777" w:rsidR="009E1678" w:rsidRDefault="009E1678" w:rsidP="009E1678">
      <w:pPr>
        <w:spacing w:after="190" w:line="240" w:lineRule="auto"/>
        <w:rPr>
          <w:b/>
          <w:iCs/>
        </w:rPr>
      </w:pPr>
      <w:r>
        <w:rPr>
          <w:b/>
          <w:bCs/>
          <w:sz w:val="23"/>
          <w:szCs w:val="23"/>
          <w:highlight w:val="lightGray"/>
        </w:rPr>
        <w:t>MODULE TWO: Transfer controller to processor</w:t>
      </w:r>
    </w:p>
    <w:p w14:paraId="71E197B7" w14:textId="77777777" w:rsidR="009E1678" w:rsidRDefault="009E1678" w:rsidP="009E1678">
      <w:pPr>
        <w:spacing w:after="180" w:line="240" w:lineRule="auto"/>
        <w:ind w:left="709" w:hanging="709"/>
        <w:outlineLvl w:val="2"/>
      </w:pPr>
      <w:r>
        <w:t>(a)</w:t>
      </w:r>
      <w:r>
        <w:tab/>
        <w:t>Each Party shall be liable to the other Party/</w:t>
      </w:r>
      <w:proofErr w:type="spellStart"/>
      <w:r>
        <w:t>ies</w:t>
      </w:r>
      <w:proofErr w:type="spellEnd"/>
      <w:r>
        <w:t xml:space="preserve"> for any damages it causes the other Party/</w:t>
      </w:r>
      <w:proofErr w:type="spellStart"/>
      <w:r>
        <w:t>ies</w:t>
      </w:r>
      <w:proofErr w:type="spellEnd"/>
      <w:r>
        <w:t xml:space="preserve"> by any breach of these Clauses.</w:t>
      </w:r>
    </w:p>
    <w:p w14:paraId="7686316D" w14:textId="77777777" w:rsidR="009E1678" w:rsidRDefault="009E1678" w:rsidP="009E1678">
      <w:pPr>
        <w:spacing w:after="180" w:line="240" w:lineRule="auto"/>
        <w:ind w:left="709" w:hanging="709"/>
        <w:outlineLvl w:val="2"/>
      </w:pPr>
      <w:r>
        <w:t>(b)</w:t>
      </w:r>
      <w:r>
        <w:tab/>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15231CCF" w14:textId="77777777" w:rsidR="009E1678" w:rsidRDefault="009E1678" w:rsidP="009E1678">
      <w:pPr>
        <w:spacing w:after="180" w:line="240" w:lineRule="auto"/>
        <w:ind w:left="709" w:hanging="709"/>
        <w:outlineLvl w:val="2"/>
      </w:pPr>
      <w:r>
        <w:t>(c)</w:t>
      </w:r>
      <w:r>
        <w:tab/>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F14EE90" w14:textId="77777777" w:rsidR="009E1678" w:rsidRDefault="009E1678" w:rsidP="009E1678">
      <w:pPr>
        <w:spacing w:after="180" w:line="240" w:lineRule="auto"/>
        <w:ind w:left="709" w:hanging="709"/>
        <w:outlineLvl w:val="2"/>
      </w:pPr>
      <w:r>
        <w:t>(d)</w:t>
      </w:r>
      <w:r>
        <w:tab/>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10172" w14:textId="77777777" w:rsidR="009E1678" w:rsidRDefault="009E1678" w:rsidP="009E1678">
      <w:pPr>
        <w:spacing w:after="180" w:line="240" w:lineRule="auto"/>
        <w:ind w:left="709" w:hanging="709"/>
        <w:outlineLvl w:val="2"/>
      </w:pPr>
      <w:r>
        <w:t>(e)</w:t>
      </w:r>
      <w:r>
        <w:tab/>
        <w:t xml:space="preserve">Where more than one Party is responsible for any damage caused to the data subject </w:t>
      </w:r>
      <w:proofErr w:type="gramStart"/>
      <w:r>
        <w:t>as a result of</w:t>
      </w:r>
      <w:proofErr w:type="gramEnd"/>
      <w:r>
        <w:t xml:space="preserve"> a breach of these Clauses, all responsible Parties shall be jointly and severally liable and the data subject is entitled to bring an action in court against any of these Parties.</w:t>
      </w:r>
    </w:p>
    <w:p w14:paraId="64716B6C" w14:textId="77777777" w:rsidR="009E1678" w:rsidRDefault="009E1678" w:rsidP="009E1678">
      <w:pPr>
        <w:spacing w:after="180" w:line="240" w:lineRule="auto"/>
        <w:ind w:left="709" w:hanging="709"/>
        <w:outlineLvl w:val="2"/>
      </w:pPr>
      <w:r>
        <w:t>(f)</w:t>
      </w:r>
      <w:r>
        <w:tab/>
        <w:t>The Parties agree that if one Party is held liable under paragraph (e), it shall be entitled to claim back from the other Party/</w:t>
      </w:r>
      <w:proofErr w:type="spellStart"/>
      <w:r>
        <w:t>ies</w:t>
      </w:r>
      <w:proofErr w:type="spellEnd"/>
      <w:r>
        <w:t xml:space="preserve"> that part of the compensation corresponding to its / their responsibility for the damage.</w:t>
      </w:r>
    </w:p>
    <w:p w14:paraId="6E32F57C" w14:textId="77777777" w:rsidR="009E1678" w:rsidRDefault="009E1678" w:rsidP="009E1678">
      <w:pPr>
        <w:spacing w:afterLines="100" w:after="240" w:line="240" w:lineRule="auto"/>
        <w:ind w:left="709" w:hanging="709"/>
        <w:outlineLvl w:val="2"/>
      </w:pPr>
      <w:r>
        <w:t>(g)</w:t>
      </w:r>
      <w:r>
        <w:tab/>
        <w:t>The data importer may not invoke the conduct of a sub-processor to avoid its own liability.</w:t>
      </w:r>
    </w:p>
    <w:p w14:paraId="34007B6D" w14:textId="77777777" w:rsidR="009E1678" w:rsidRDefault="009E1678" w:rsidP="009E1678">
      <w:pPr>
        <w:spacing w:after="100" w:line="240" w:lineRule="auto"/>
        <w:ind w:firstLine="5"/>
        <w:jc w:val="center"/>
        <w:outlineLvl w:val="0"/>
        <w:rPr>
          <w:i/>
        </w:rPr>
      </w:pPr>
      <w:r>
        <w:rPr>
          <w:i/>
        </w:rPr>
        <w:t>Clause 13</w:t>
      </w:r>
    </w:p>
    <w:p w14:paraId="118BD54C" w14:textId="77777777" w:rsidR="009E1678" w:rsidRDefault="009E1678" w:rsidP="009E1678">
      <w:pPr>
        <w:spacing w:after="100" w:line="240" w:lineRule="auto"/>
        <w:jc w:val="center"/>
        <w:outlineLvl w:val="0"/>
      </w:pPr>
      <w:r>
        <w:rPr>
          <w:b/>
        </w:rPr>
        <w:t>Supervision</w:t>
      </w:r>
    </w:p>
    <w:p w14:paraId="3C829023" w14:textId="77777777" w:rsidR="009E1678" w:rsidRDefault="009E1678" w:rsidP="009E1678">
      <w:pPr>
        <w:spacing w:after="180" w:line="240" w:lineRule="auto"/>
        <w:ind w:left="709" w:hanging="709"/>
        <w:outlineLvl w:val="2"/>
      </w:pPr>
      <w:r>
        <w:lastRenderedPageBreak/>
        <w:t>(a)</w:t>
      </w:r>
      <w:r>
        <w:tab/>
      </w:r>
      <w:bookmarkStart w:id="11" w:name="_Hlk83745467"/>
      <w:r>
        <w:t xml:space="preserve">Depending on the specific circumstances, the relevant paragraph below will apply: </w:t>
      </w:r>
    </w:p>
    <w:bookmarkEnd w:id="11"/>
    <w:p w14:paraId="77E06C26" w14:textId="77777777" w:rsidR="009E1678" w:rsidRDefault="009E1678" w:rsidP="009E1678">
      <w:pPr>
        <w:spacing w:after="190" w:line="240" w:lineRule="auto"/>
        <w:ind w:left="709"/>
      </w:pPr>
      <w: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77A1DB0C" w14:textId="77777777" w:rsidR="009E1678" w:rsidRDefault="009E1678" w:rsidP="009E1678">
      <w:pPr>
        <w:spacing w:after="190" w:line="240" w:lineRule="auto"/>
        <w:ind w:left="709"/>
      </w:pPr>
      <w: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75D5545" w14:textId="77777777" w:rsidR="009E1678" w:rsidRDefault="009E1678" w:rsidP="009E1678">
      <w:pPr>
        <w:spacing w:after="190" w:line="240" w:lineRule="auto"/>
        <w:ind w:left="709"/>
      </w:pPr>
      <w: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729CFFEB" w14:textId="77777777" w:rsidR="009E1678" w:rsidRDefault="009E1678" w:rsidP="009E1678">
      <w:pPr>
        <w:spacing w:after="180" w:line="240" w:lineRule="auto"/>
        <w:ind w:left="709" w:hanging="709"/>
        <w:outlineLvl w:val="2"/>
      </w:pPr>
      <w:r>
        <w:t>(b)</w:t>
      </w:r>
      <w:r>
        <w:tab/>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C12E1FF" w14:textId="77777777" w:rsidR="009E1678" w:rsidRDefault="009E1678" w:rsidP="009E1678">
      <w:pPr>
        <w:pStyle w:val="CentredHeading"/>
        <w:rPr>
          <w:smallCaps w:val="0"/>
          <w:u w:val="single"/>
        </w:rPr>
      </w:pPr>
    </w:p>
    <w:p w14:paraId="4B749E6C" w14:textId="77777777" w:rsidR="009E1678" w:rsidRDefault="009E1678" w:rsidP="009E1678">
      <w:pPr>
        <w:pStyle w:val="CentredHeading"/>
        <w:rPr>
          <w:smallCaps w:val="0"/>
          <w:u w:val="single"/>
        </w:rPr>
      </w:pPr>
      <w:r>
        <w:rPr>
          <w:smallCaps w:val="0"/>
          <w:u w:val="single"/>
        </w:rPr>
        <w:t>SECTION III – LOCAL LAWS AND OBLIGATIONS IN CASE OF ACCESS BY PUBLIC AUTHORITIES</w:t>
      </w:r>
    </w:p>
    <w:p w14:paraId="53EE6435" w14:textId="77777777" w:rsidR="009E1678" w:rsidRDefault="009E1678" w:rsidP="009E1678">
      <w:pPr>
        <w:spacing w:after="100" w:line="240" w:lineRule="auto"/>
        <w:jc w:val="center"/>
        <w:outlineLvl w:val="0"/>
        <w:rPr>
          <w:i/>
        </w:rPr>
      </w:pPr>
      <w:r>
        <w:rPr>
          <w:i/>
        </w:rPr>
        <w:t>Clause 14</w:t>
      </w:r>
    </w:p>
    <w:p w14:paraId="7B873053" w14:textId="77777777" w:rsidR="009E1678" w:rsidRDefault="009E1678" w:rsidP="009E1678">
      <w:pPr>
        <w:keepNext/>
        <w:spacing w:after="100"/>
        <w:jc w:val="center"/>
        <w:rPr>
          <w:b/>
          <w:iCs/>
        </w:rPr>
      </w:pPr>
      <w:r>
        <w:rPr>
          <w:b/>
          <w:iCs/>
        </w:rPr>
        <w:t xml:space="preserve">Local laws and practices affecting compliance with the </w:t>
      </w:r>
      <w:proofErr w:type="gramStart"/>
      <w:r>
        <w:rPr>
          <w:b/>
          <w:iCs/>
        </w:rPr>
        <w:t>Clauses</w:t>
      </w:r>
      <w:proofErr w:type="gramEnd"/>
    </w:p>
    <w:p w14:paraId="0C55CFA6" w14:textId="77777777" w:rsidR="009E1678" w:rsidRDefault="009E1678" w:rsidP="009E1678">
      <w:pPr>
        <w:spacing w:after="180" w:line="240" w:lineRule="auto"/>
        <w:ind w:left="709" w:hanging="709"/>
        <w:outlineLvl w:val="2"/>
      </w:pPr>
      <w:r>
        <w:t>(a)</w:t>
      </w:r>
      <w:r>
        <w:tab/>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530BD192" w14:textId="77777777" w:rsidR="009E1678" w:rsidRDefault="009E1678" w:rsidP="009E1678">
      <w:pPr>
        <w:spacing w:after="180" w:line="240" w:lineRule="auto"/>
        <w:ind w:left="709" w:hanging="709"/>
        <w:outlineLvl w:val="2"/>
      </w:pPr>
      <w:r>
        <w:t>(b)</w:t>
      </w:r>
      <w:r>
        <w:tab/>
        <w:t xml:space="preserve">The Parties declare that in providing the warranty in paragraph (a), they have taken due account </w:t>
      </w:r>
      <w:proofErr w:type="gramStart"/>
      <w:r>
        <w:t>in particular of</w:t>
      </w:r>
      <w:proofErr w:type="gramEnd"/>
      <w:r>
        <w:t xml:space="preserve"> the following elements:</w:t>
      </w:r>
    </w:p>
    <w:p w14:paraId="0773A5B5" w14:textId="77777777" w:rsidR="009E1678" w:rsidRDefault="009E1678" w:rsidP="009E1678">
      <w:pPr>
        <w:spacing w:after="190" w:line="240" w:lineRule="auto"/>
        <w:ind w:left="1418" w:hanging="709"/>
        <w:outlineLvl w:val="3"/>
      </w:pPr>
      <w:r>
        <w:lastRenderedPageBreak/>
        <w:t>(i)</w:t>
      </w:r>
      <w:r>
        <w:tab/>
        <w:t xml:space="preserve">the specific circumstances of the transfer, including the length of the processing chain, the number of actors </w:t>
      </w:r>
      <w:proofErr w:type="gramStart"/>
      <w:r>
        <w:t>involved</w:t>
      </w:r>
      <w:proofErr w:type="gramEnd"/>
      <w: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7AA8D828" w14:textId="77777777" w:rsidR="009E1678" w:rsidRDefault="009E1678" w:rsidP="009E1678">
      <w:pPr>
        <w:spacing w:after="190" w:line="240" w:lineRule="auto"/>
        <w:ind w:left="1418" w:hanging="709"/>
        <w:outlineLvl w:val="3"/>
      </w:pPr>
      <w:r>
        <w:t>(ii)</w:t>
      </w:r>
      <w:r>
        <w:tab/>
        <w:t xml:space="preserve">the laws and practices of the third country of destination– including those requiring the disclosure of data to public authorities or authorising access by such authorities – relevant </w:t>
      </w:r>
      <w:proofErr w:type="gramStart"/>
      <w:r>
        <w:t>in light of</w:t>
      </w:r>
      <w:proofErr w:type="gramEnd"/>
      <w:r>
        <w:t xml:space="preserve"> the specific circumstances of the transfer, and the applicable limitations and safeguards</w:t>
      </w:r>
      <w:r>
        <w:rPr>
          <w:vertAlign w:val="superscript"/>
        </w:rPr>
        <w:footnoteReference w:id="7"/>
      </w:r>
      <w:r>
        <w:t>;</w:t>
      </w:r>
    </w:p>
    <w:p w14:paraId="3A797AB5" w14:textId="77777777" w:rsidR="009E1678" w:rsidRDefault="009E1678" w:rsidP="009E1678">
      <w:pPr>
        <w:spacing w:after="190" w:line="240" w:lineRule="auto"/>
        <w:ind w:left="1418" w:hanging="709"/>
        <w:outlineLvl w:val="3"/>
      </w:pPr>
      <w:r>
        <w:t>(iii)</w:t>
      </w:r>
      <w:r>
        <w:tab/>
        <w:t xml:space="preserve">any relevant contractual, </w:t>
      </w:r>
      <w:proofErr w:type="gramStart"/>
      <w:r>
        <w:t>technical</w:t>
      </w:r>
      <w:proofErr w:type="gramEnd"/>
      <w:r>
        <w:t xml:space="preserve"> or organisational safeguards put in place to supplement the safeguards under these Clauses, including measures applied during transmission and to the processing of the personal data in the country of destination.</w:t>
      </w:r>
    </w:p>
    <w:p w14:paraId="6165351D" w14:textId="77777777" w:rsidR="009E1678" w:rsidRDefault="009E1678" w:rsidP="009E1678">
      <w:pPr>
        <w:spacing w:after="180" w:line="240" w:lineRule="auto"/>
        <w:ind w:left="709" w:hanging="709"/>
        <w:outlineLvl w:val="2"/>
      </w:pPr>
      <w:r>
        <w:t>(c)</w:t>
      </w:r>
      <w: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2B37EB1" w14:textId="77777777" w:rsidR="009E1678" w:rsidRDefault="009E1678" w:rsidP="009E1678">
      <w:pPr>
        <w:spacing w:after="180" w:line="240" w:lineRule="auto"/>
        <w:ind w:left="709" w:hanging="709"/>
        <w:outlineLvl w:val="2"/>
      </w:pPr>
      <w:r>
        <w:t>(d)</w:t>
      </w:r>
      <w:r>
        <w:tab/>
        <w:t>The Parties agree to document the assessment under paragraph (b) and make it available to the competent supervisory authority on request.</w:t>
      </w:r>
    </w:p>
    <w:p w14:paraId="3B100805" w14:textId="77777777" w:rsidR="009E1678" w:rsidRDefault="009E1678" w:rsidP="009E1678">
      <w:pPr>
        <w:spacing w:after="180" w:line="240" w:lineRule="auto"/>
        <w:ind w:left="709" w:hanging="709"/>
        <w:outlineLvl w:val="2"/>
      </w:pPr>
      <w:r>
        <w:t>(e)</w:t>
      </w:r>
      <w: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711078BD" w14:textId="77777777" w:rsidR="009E1678" w:rsidRDefault="009E1678" w:rsidP="009E1678">
      <w:pPr>
        <w:spacing w:after="180" w:line="240" w:lineRule="auto"/>
        <w:ind w:left="709" w:hanging="709"/>
        <w:outlineLvl w:val="2"/>
      </w:pPr>
      <w:r>
        <w:t>(f)</w:t>
      </w:r>
      <w: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w:t>
      </w:r>
      <w:r>
        <w:lastRenderedPageBreak/>
        <w:t>two Parties, the data exporter may exercise this right to termination only with respect to the relevant Party, unless the Parties have agreed otherwise. Where the contract is terminated pursuant to this Clause, Clause 16(d) and (e) shall apply.</w:t>
      </w:r>
    </w:p>
    <w:p w14:paraId="1FF4E219" w14:textId="77777777" w:rsidR="009E1678" w:rsidRDefault="009E1678" w:rsidP="009E1678">
      <w:pPr>
        <w:spacing w:after="190" w:line="240" w:lineRule="auto"/>
        <w:rPr>
          <w:b/>
          <w:u w:val="single"/>
        </w:rPr>
      </w:pPr>
    </w:p>
    <w:p w14:paraId="1092A13E" w14:textId="77777777" w:rsidR="009E1678" w:rsidRDefault="009E1678" w:rsidP="009E1678">
      <w:pPr>
        <w:spacing w:after="100" w:line="240" w:lineRule="auto"/>
        <w:ind w:left="709" w:hanging="421"/>
        <w:jc w:val="center"/>
        <w:outlineLvl w:val="0"/>
        <w:rPr>
          <w:i/>
        </w:rPr>
      </w:pPr>
      <w:r>
        <w:rPr>
          <w:i/>
        </w:rPr>
        <w:t>Clause 15</w:t>
      </w:r>
    </w:p>
    <w:p w14:paraId="644077ED" w14:textId="77777777" w:rsidR="009E1678" w:rsidRDefault="009E1678" w:rsidP="009E1678">
      <w:pPr>
        <w:keepNext/>
        <w:spacing w:after="100"/>
        <w:jc w:val="center"/>
        <w:rPr>
          <w:b/>
          <w:iCs/>
        </w:rPr>
      </w:pPr>
      <w:r>
        <w:rPr>
          <w:b/>
          <w:iCs/>
        </w:rPr>
        <w:t>Obligations of the data importer in case of access by public authorities</w:t>
      </w:r>
    </w:p>
    <w:p w14:paraId="1845A5FA" w14:textId="77777777" w:rsidR="009E1678" w:rsidRDefault="009E1678" w:rsidP="009E1678">
      <w:pPr>
        <w:spacing w:after="190" w:line="240" w:lineRule="auto"/>
        <w:ind w:left="709" w:hanging="709"/>
        <w:outlineLvl w:val="1"/>
        <w:rPr>
          <w:b/>
        </w:rPr>
      </w:pPr>
      <w:r>
        <w:rPr>
          <w:b/>
        </w:rPr>
        <w:t>15.1</w:t>
      </w:r>
      <w:r>
        <w:rPr>
          <w:b/>
        </w:rPr>
        <w:tab/>
        <w:t>Notification</w:t>
      </w:r>
    </w:p>
    <w:p w14:paraId="42FD2A5B" w14:textId="77777777" w:rsidR="009E1678" w:rsidRDefault="009E1678" w:rsidP="009E1678">
      <w:pPr>
        <w:spacing w:after="180" w:line="240" w:lineRule="auto"/>
        <w:ind w:left="1418" w:hanging="709"/>
        <w:outlineLvl w:val="2"/>
      </w:pPr>
      <w:r>
        <w:t>(a)</w:t>
      </w:r>
      <w:r>
        <w:tab/>
        <w:t xml:space="preserve">The data importer agrees to notify the data exporter and, where possible, the data subject promptly (if </w:t>
      </w:r>
      <w:proofErr w:type="gramStart"/>
      <w:r>
        <w:t>necessary</w:t>
      </w:r>
      <w:proofErr w:type="gramEnd"/>
      <w:r>
        <w:t xml:space="preserve"> with the help of the data exporter) if it:</w:t>
      </w:r>
    </w:p>
    <w:p w14:paraId="054ECA4A" w14:textId="77777777" w:rsidR="009E1678" w:rsidRDefault="009E1678" w:rsidP="009E1678">
      <w:pPr>
        <w:spacing w:after="190" w:line="240" w:lineRule="auto"/>
        <w:ind w:left="2127" w:hanging="709"/>
        <w:outlineLvl w:val="3"/>
      </w:pPr>
      <w:r>
        <w:t>(i)</w:t>
      </w:r>
      <w: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AB33B92" w14:textId="77777777" w:rsidR="009E1678" w:rsidRDefault="009E1678" w:rsidP="009E1678">
      <w:pPr>
        <w:spacing w:after="190" w:line="240" w:lineRule="auto"/>
        <w:ind w:left="2127" w:hanging="709"/>
        <w:outlineLvl w:val="3"/>
      </w:pPr>
      <w:r>
        <w:t>(ii)</w:t>
      </w:r>
      <w:r>
        <w:tab/>
        <w:t>becomes aware of any direct access by public authorities to personal data transferred pursuant to these Clauses in accordance with the laws of the country of destination; such notification shall include all information available to the importer.</w:t>
      </w:r>
    </w:p>
    <w:p w14:paraId="09011CD8" w14:textId="77777777" w:rsidR="009E1678" w:rsidRDefault="009E1678" w:rsidP="009E1678">
      <w:pPr>
        <w:spacing w:after="180" w:line="240" w:lineRule="auto"/>
        <w:ind w:left="1418" w:hanging="709"/>
        <w:outlineLvl w:val="2"/>
      </w:pPr>
      <w:r>
        <w:t>(b)</w:t>
      </w:r>
      <w:r>
        <w:tab/>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t>in order to</w:t>
      </w:r>
      <w:proofErr w:type="gramEnd"/>
      <w:r>
        <w:t xml:space="preserve"> be able to demonstrate them on request of the data exporter.</w:t>
      </w:r>
    </w:p>
    <w:p w14:paraId="0ABC44EB" w14:textId="77777777" w:rsidR="009E1678" w:rsidRDefault="009E1678" w:rsidP="009E1678">
      <w:pPr>
        <w:spacing w:after="180" w:line="240" w:lineRule="auto"/>
        <w:ind w:left="1418" w:hanging="709"/>
        <w:outlineLvl w:val="2"/>
      </w:pPr>
      <w:r>
        <w:t>(c)</w:t>
      </w:r>
      <w: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t>ies</w:t>
      </w:r>
      <w:proofErr w:type="spellEnd"/>
      <w:r>
        <w:t>, whether requests have been challenged and the outcome of such challenges, etc.).</w:t>
      </w:r>
    </w:p>
    <w:p w14:paraId="73AC928E" w14:textId="77777777" w:rsidR="009E1678" w:rsidRDefault="009E1678" w:rsidP="009E1678">
      <w:pPr>
        <w:spacing w:after="180" w:line="240" w:lineRule="auto"/>
        <w:ind w:left="1418" w:hanging="709"/>
        <w:outlineLvl w:val="2"/>
      </w:pPr>
      <w:r>
        <w:t>(d)</w:t>
      </w:r>
      <w:r>
        <w:tab/>
        <w:t>The data importer agrees to preserve the information pursuant to paragraphs (a) to (c) for the duration of the contract and make it available to the competent supervisory authority on request.</w:t>
      </w:r>
    </w:p>
    <w:p w14:paraId="3E7F51B7" w14:textId="77777777" w:rsidR="009E1678" w:rsidRDefault="009E1678" w:rsidP="009E1678">
      <w:pPr>
        <w:spacing w:after="180" w:line="240" w:lineRule="auto"/>
        <w:ind w:left="1418" w:hanging="709"/>
        <w:outlineLvl w:val="2"/>
      </w:pPr>
      <w:r>
        <w:t>(e)</w:t>
      </w:r>
      <w:r>
        <w:tab/>
        <w:t>Paragraphs (a) to (c) are without prejudice to the obligation of the data importer pursuant to Clause 14(e) and Clause 16 to inform the data exporter promptly where it is unable to comply with these Clauses.</w:t>
      </w:r>
    </w:p>
    <w:p w14:paraId="356EA456" w14:textId="77777777" w:rsidR="009E1678" w:rsidRDefault="009E1678" w:rsidP="009E1678">
      <w:pPr>
        <w:spacing w:after="190" w:line="240" w:lineRule="auto"/>
        <w:ind w:left="709" w:hanging="709"/>
        <w:outlineLvl w:val="1"/>
        <w:rPr>
          <w:b/>
        </w:rPr>
      </w:pPr>
      <w:r>
        <w:rPr>
          <w:b/>
        </w:rPr>
        <w:t>15.2</w:t>
      </w:r>
      <w:r>
        <w:rPr>
          <w:b/>
        </w:rPr>
        <w:tab/>
        <w:t>Review of legality and data minimisation</w:t>
      </w:r>
    </w:p>
    <w:p w14:paraId="70A33C53" w14:textId="77777777" w:rsidR="009E1678" w:rsidRDefault="009E1678" w:rsidP="009E1678">
      <w:pPr>
        <w:spacing w:after="180" w:line="240" w:lineRule="auto"/>
        <w:ind w:left="1418" w:hanging="709"/>
        <w:outlineLvl w:val="2"/>
      </w:pPr>
      <w:r>
        <w:t>(a)</w:t>
      </w:r>
      <w:r>
        <w:tab/>
        <w:t xml:space="preserve">The data importer agrees to review the legality of the request for disclosure, in particular whether it remains within the powers granted to the requesting public authority, and to challenge the request if, after careful </w:t>
      </w:r>
      <w:r>
        <w:lastRenderedPageBreak/>
        <w:t>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414E2820" w14:textId="77777777" w:rsidR="009E1678" w:rsidRDefault="009E1678" w:rsidP="009E1678">
      <w:pPr>
        <w:spacing w:after="180" w:line="240" w:lineRule="auto"/>
        <w:ind w:left="1418" w:hanging="709"/>
        <w:outlineLvl w:val="2"/>
      </w:pPr>
      <w:r>
        <w:t>(b)</w:t>
      </w:r>
      <w:r>
        <w:tab/>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p w14:paraId="6E6623B9" w14:textId="77777777" w:rsidR="009E1678" w:rsidRDefault="009E1678" w:rsidP="009E1678">
      <w:pPr>
        <w:spacing w:after="180" w:line="240" w:lineRule="auto"/>
        <w:ind w:left="1418" w:hanging="709"/>
        <w:outlineLvl w:val="2"/>
      </w:pPr>
      <w:r>
        <w:t>(c)</w:t>
      </w:r>
      <w:r>
        <w:tab/>
        <w:t>The data importer agrees to provide the minimum amount of information permissible when responding to a request for disclosure, based on a reasonable interpretation of the request.</w:t>
      </w:r>
    </w:p>
    <w:p w14:paraId="5F7550B7" w14:textId="77777777" w:rsidR="009E1678" w:rsidRDefault="009E1678" w:rsidP="009E1678">
      <w:pPr>
        <w:spacing w:after="180" w:line="240" w:lineRule="auto"/>
        <w:ind w:left="709" w:hanging="709"/>
        <w:outlineLvl w:val="2"/>
      </w:pPr>
    </w:p>
    <w:p w14:paraId="32A65486" w14:textId="77777777" w:rsidR="009E1678" w:rsidRDefault="009E1678" w:rsidP="009E1678">
      <w:pPr>
        <w:keepNext/>
        <w:spacing w:after="190" w:line="240" w:lineRule="auto"/>
        <w:jc w:val="center"/>
        <w:rPr>
          <w:b/>
          <w:u w:val="single"/>
        </w:rPr>
      </w:pPr>
      <w:r>
        <w:rPr>
          <w:b/>
          <w:u w:val="single"/>
        </w:rPr>
        <w:t>SECTION IV – FINAL PROVISIONS</w:t>
      </w:r>
    </w:p>
    <w:p w14:paraId="32055C91" w14:textId="77777777" w:rsidR="009E1678" w:rsidRDefault="009E1678" w:rsidP="009E1678">
      <w:pPr>
        <w:spacing w:after="100" w:line="240" w:lineRule="auto"/>
        <w:ind w:left="709" w:hanging="421"/>
        <w:jc w:val="center"/>
        <w:outlineLvl w:val="0"/>
        <w:rPr>
          <w:i/>
        </w:rPr>
      </w:pPr>
      <w:r>
        <w:rPr>
          <w:i/>
        </w:rPr>
        <w:t>Clause 16</w:t>
      </w:r>
    </w:p>
    <w:p w14:paraId="12BCEFE2" w14:textId="77777777" w:rsidR="009E1678" w:rsidRDefault="009E1678" w:rsidP="009E1678">
      <w:pPr>
        <w:spacing w:after="100" w:line="240" w:lineRule="auto"/>
        <w:ind w:left="1418"/>
        <w:rPr>
          <w:b/>
          <w:iCs/>
        </w:rPr>
      </w:pPr>
      <w:r>
        <w:rPr>
          <w:b/>
          <w:iCs/>
        </w:rPr>
        <w:t>Non-compliance with the Clauses and termination</w:t>
      </w:r>
    </w:p>
    <w:p w14:paraId="754B7655" w14:textId="77777777" w:rsidR="009E1678" w:rsidRDefault="009E1678" w:rsidP="009E1678">
      <w:pPr>
        <w:spacing w:after="180" w:line="240" w:lineRule="auto"/>
        <w:ind w:left="709" w:hanging="709"/>
        <w:outlineLvl w:val="2"/>
      </w:pPr>
      <w:r>
        <w:t>(a)</w:t>
      </w:r>
      <w:r>
        <w:tab/>
        <w:t>The data importer shall promptly inform the data exporter if it is unable to comply with these Clauses, for whatever reason.</w:t>
      </w:r>
    </w:p>
    <w:p w14:paraId="6B0794C9" w14:textId="77777777" w:rsidR="009E1678" w:rsidRDefault="009E1678" w:rsidP="009E1678">
      <w:pPr>
        <w:spacing w:after="180" w:line="240" w:lineRule="auto"/>
        <w:ind w:left="709" w:hanging="709"/>
        <w:outlineLvl w:val="2"/>
      </w:pPr>
      <w:r>
        <w:t>(b)</w:t>
      </w:r>
      <w: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CE3D13E" w14:textId="77777777" w:rsidR="009E1678" w:rsidRDefault="009E1678" w:rsidP="009E1678">
      <w:pPr>
        <w:spacing w:after="180" w:line="240" w:lineRule="auto"/>
        <w:ind w:left="709" w:hanging="709"/>
        <w:outlineLvl w:val="2"/>
      </w:pPr>
      <w:r>
        <w:t>(c)</w:t>
      </w:r>
      <w:r>
        <w:tab/>
        <w:t>The data exporter shall be entitled to terminate the contract, insofar as it concerns the processing of personal data under these Clauses, where:</w:t>
      </w:r>
    </w:p>
    <w:p w14:paraId="6ADEF27D" w14:textId="77777777" w:rsidR="009E1678" w:rsidRDefault="009E1678" w:rsidP="009E1678">
      <w:pPr>
        <w:spacing w:after="190" w:line="240" w:lineRule="auto"/>
        <w:ind w:left="1418" w:hanging="709"/>
        <w:outlineLvl w:val="3"/>
      </w:pPr>
      <w:r>
        <w:t>(i)</w:t>
      </w:r>
      <w: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t>suspension;</w:t>
      </w:r>
      <w:proofErr w:type="gramEnd"/>
    </w:p>
    <w:p w14:paraId="0609A3BE" w14:textId="77777777" w:rsidR="009E1678" w:rsidRDefault="009E1678" w:rsidP="009E1678">
      <w:pPr>
        <w:spacing w:after="190" w:line="240" w:lineRule="auto"/>
        <w:ind w:left="1418" w:hanging="709"/>
        <w:outlineLvl w:val="3"/>
      </w:pPr>
      <w:r>
        <w:t>(ii)</w:t>
      </w:r>
      <w:r>
        <w:tab/>
        <w:t>the data importer is in substantial or persistent breach of these Clauses; or</w:t>
      </w:r>
    </w:p>
    <w:p w14:paraId="3ADB6D17" w14:textId="77777777" w:rsidR="009E1678" w:rsidRDefault="009E1678" w:rsidP="009E1678">
      <w:pPr>
        <w:spacing w:after="190" w:line="240" w:lineRule="auto"/>
        <w:ind w:left="1418" w:hanging="709"/>
        <w:outlineLvl w:val="3"/>
      </w:pPr>
      <w:r>
        <w:t>(iii)</w:t>
      </w:r>
      <w:r>
        <w:tab/>
        <w:t>the data importer fails to comply with a binding decision of a competent court or supervisory authority regarding its obligations under these Clauses.</w:t>
      </w:r>
    </w:p>
    <w:p w14:paraId="0EF4E69F" w14:textId="77777777" w:rsidR="009E1678" w:rsidRDefault="009E1678" w:rsidP="009E1678">
      <w:pPr>
        <w:spacing w:after="190" w:line="240" w:lineRule="auto"/>
        <w:ind w:left="709"/>
      </w:pPr>
      <w: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64401E60" w14:textId="77777777" w:rsidR="009E1678" w:rsidRDefault="009E1678" w:rsidP="009E1678">
      <w:pPr>
        <w:spacing w:after="180" w:line="240" w:lineRule="auto"/>
        <w:ind w:left="709" w:hanging="709"/>
        <w:outlineLvl w:val="2"/>
      </w:pPr>
      <w:r>
        <w:lastRenderedPageBreak/>
        <w:t>(d)</w:t>
      </w:r>
      <w: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ADA470F" w14:textId="77777777" w:rsidR="009E1678" w:rsidRDefault="009E1678" w:rsidP="009E1678">
      <w:pPr>
        <w:spacing w:after="180" w:line="240" w:lineRule="auto"/>
        <w:ind w:left="709" w:hanging="709"/>
        <w:outlineLvl w:val="2"/>
      </w:pPr>
      <w:r>
        <w:t>(e)</w:t>
      </w:r>
      <w:r>
        <w:tab/>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72E4B96D" w14:textId="77777777" w:rsidR="009E1678" w:rsidRDefault="009E1678" w:rsidP="009E1678">
      <w:pPr>
        <w:rPr>
          <w:b/>
          <w:u w:val="single"/>
        </w:rPr>
      </w:pPr>
    </w:p>
    <w:p w14:paraId="4BAA8687" w14:textId="77777777" w:rsidR="009E1678" w:rsidRDefault="009E1678" w:rsidP="009E1678">
      <w:pPr>
        <w:spacing w:after="100" w:line="240" w:lineRule="auto"/>
        <w:jc w:val="center"/>
        <w:outlineLvl w:val="0"/>
        <w:rPr>
          <w:i/>
        </w:rPr>
      </w:pPr>
      <w:r>
        <w:rPr>
          <w:i/>
        </w:rPr>
        <w:t>Clause 17</w:t>
      </w:r>
    </w:p>
    <w:p w14:paraId="67F7D3AA" w14:textId="77777777" w:rsidR="009E1678" w:rsidRDefault="009E1678" w:rsidP="009E1678">
      <w:pPr>
        <w:keepNext/>
        <w:spacing w:after="100"/>
        <w:jc w:val="center"/>
        <w:rPr>
          <w:b/>
          <w:iCs/>
        </w:rPr>
      </w:pPr>
      <w:r>
        <w:rPr>
          <w:b/>
          <w:iCs/>
        </w:rPr>
        <w:t>Governing law</w:t>
      </w:r>
    </w:p>
    <w:p w14:paraId="29800CCE" w14:textId="77777777" w:rsidR="009E1678" w:rsidRDefault="009E1678" w:rsidP="009E1678">
      <w:pPr>
        <w:spacing w:after="190" w:line="240" w:lineRule="auto"/>
      </w:pPr>
      <w:r>
        <w:rPr>
          <w:b/>
          <w:bCs/>
          <w:sz w:val="23"/>
          <w:szCs w:val="23"/>
          <w:highlight w:val="lightGray"/>
        </w:rPr>
        <w:t>MODULE ONE: Transfer controller to controller</w:t>
      </w:r>
    </w:p>
    <w:p w14:paraId="307811D4" w14:textId="341F9736" w:rsidR="009E1678" w:rsidRDefault="009E1678" w:rsidP="009E1678">
      <w:pPr>
        <w:spacing w:after="190" w:line="240" w:lineRule="auto"/>
      </w:pPr>
      <w:r>
        <w:t xml:space="preserve">These Clauses shall be governed by the law of one of the EU Member States, provided such law allows for third-party beneficiary rights. The Parties agree that this shall be the law of </w:t>
      </w:r>
      <w:proofErr w:type="gramStart"/>
      <w:r w:rsidR="00CB25EE">
        <w:t xml:space="preserve">Ireland </w:t>
      </w:r>
      <w:r>
        <w:t>.</w:t>
      </w:r>
      <w:proofErr w:type="gramEnd"/>
    </w:p>
    <w:p w14:paraId="0950C770" w14:textId="77777777" w:rsidR="009E1678" w:rsidRDefault="009E1678" w:rsidP="009E1678">
      <w:pPr>
        <w:spacing w:after="190" w:line="240" w:lineRule="auto"/>
        <w:rPr>
          <w:b/>
          <w:bCs/>
          <w:sz w:val="23"/>
          <w:szCs w:val="23"/>
        </w:rPr>
      </w:pPr>
      <w:r>
        <w:rPr>
          <w:b/>
          <w:bCs/>
          <w:sz w:val="23"/>
          <w:szCs w:val="23"/>
          <w:highlight w:val="lightGray"/>
        </w:rPr>
        <w:t>MODULE TWO: Transfer controller to processor</w:t>
      </w:r>
    </w:p>
    <w:p w14:paraId="7AFFC9DB" w14:textId="7A62CD70" w:rsidR="009E1678" w:rsidRDefault="009E1678" w:rsidP="009E1678">
      <w:pPr>
        <w:spacing w:line="240" w:lineRule="auto"/>
      </w:pPr>
      <w:r>
        <w:t xml:space="preserve">These Clauses shall be governed by the law of one of the EU Member States, provided such law allows for third-party beneficiary rights. The Parties agree that this shall be the law of </w:t>
      </w:r>
      <w:r w:rsidR="00CB25EE">
        <w:t>Ireland</w:t>
      </w:r>
      <w:r>
        <w:t>.</w:t>
      </w:r>
    </w:p>
    <w:p w14:paraId="41EFE346" w14:textId="77777777" w:rsidR="009E1678" w:rsidRDefault="009E1678" w:rsidP="009E1678">
      <w:pPr>
        <w:spacing w:after="190" w:line="240" w:lineRule="auto"/>
      </w:pPr>
    </w:p>
    <w:p w14:paraId="2AEED311" w14:textId="77777777" w:rsidR="009E1678" w:rsidRDefault="009E1678" w:rsidP="009E1678">
      <w:pPr>
        <w:spacing w:after="100" w:line="240" w:lineRule="auto"/>
        <w:jc w:val="center"/>
        <w:outlineLvl w:val="0"/>
        <w:rPr>
          <w:i/>
        </w:rPr>
      </w:pPr>
      <w:r>
        <w:rPr>
          <w:i/>
        </w:rPr>
        <w:t>Clause 18</w:t>
      </w:r>
    </w:p>
    <w:p w14:paraId="2723F677" w14:textId="77777777" w:rsidR="009E1678" w:rsidRDefault="009E1678" w:rsidP="009E1678">
      <w:pPr>
        <w:keepNext/>
        <w:spacing w:after="100"/>
        <w:jc w:val="center"/>
        <w:rPr>
          <w:b/>
          <w:iCs/>
        </w:rPr>
      </w:pPr>
      <w:r>
        <w:rPr>
          <w:b/>
          <w:iCs/>
        </w:rPr>
        <w:t>Choice of forum and jurisdiction</w:t>
      </w:r>
    </w:p>
    <w:p w14:paraId="29B2EB0E" w14:textId="77777777" w:rsidR="009E1678" w:rsidRDefault="009E1678" w:rsidP="009E1678">
      <w:pPr>
        <w:spacing w:after="180" w:line="240" w:lineRule="auto"/>
        <w:ind w:left="709" w:hanging="709"/>
        <w:outlineLvl w:val="2"/>
      </w:pPr>
      <w:r>
        <w:t>(a)</w:t>
      </w:r>
      <w:r>
        <w:tab/>
        <w:t>Any dispute arising from these Clauses shall be resolved by the courts of an EU Member State.</w:t>
      </w:r>
    </w:p>
    <w:p w14:paraId="4FF037ED" w14:textId="1D25179F" w:rsidR="009E1678" w:rsidRDefault="009E1678" w:rsidP="009E1678">
      <w:pPr>
        <w:spacing w:after="180" w:line="240" w:lineRule="auto"/>
        <w:ind w:left="709" w:hanging="709"/>
        <w:outlineLvl w:val="2"/>
      </w:pPr>
      <w:r>
        <w:t>(b)</w:t>
      </w:r>
      <w:r>
        <w:tab/>
        <w:t xml:space="preserve">The Parties agree that those shall be the courts of </w:t>
      </w:r>
      <w:r w:rsidR="00CB25EE">
        <w:t>Ireland</w:t>
      </w:r>
      <w:r>
        <w:rPr>
          <w:i/>
          <w:iCs/>
        </w:rPr>
        <w:t>.</w:t>
      </w:r>
    </w:p>
    <w:p w14:paraId="4D9E4FA5" w14:textId="77777777" w:rsidR="009E1678" w:rsidRDefault="009E1678" w:rsidP="009E1678">
      <w:pPr>
        <w:spacing w:after="180" w:line="240" w:lineRule="auto"/>
        <w:ind w:left="709" w:hanging="709"/>
        <w:outlineLvl w:val="2"/>
      </w:pPr>
      <w:r>
        <w:t>(c)</w:t>
      </w:r>
      <w:r>
        <w:tab/>
        <w:t>A data subject may also bring legal proceedings against the data exporter and/or data importer before the courts of the Member State in which he/she has his/her habitual residence.</w:t>
      </w:r>
    </w:p>
    <w:p w14:paraId="4D6250E5" w14:textId="77777777" w:rsidR="009E1678" w:rsidRDefault="009E1678" w:rsidP="009E1678">
      <w:pPr>
        <w:spacing w:after="180" w:line="240" w:lineRule="auto"/>
        <w:ind w:left="709" w:hanging="709"/>
        <w:outlineLvl w:val="2"/>
      </w:pPr>
      <w:r>
        <w:t>(d)</w:t>
      </w:r>
      <w:r>
        <w:tab/>
        <w:t>The Parties agree to submit themselves to the jurisdiction of such courts.</w:t>
      </w:r>
    </w:p>
    <w:p w14:paraId="4FC646DE" w14:textId="77777777" w:rsidR="009E1678" w:rsidRDefault="009E1678" w:rsidP="009E1678">
      <w:pPr>
        <w:pStyle w:val="Body2"/>
        <w:keepNext/>
        <w:suppressAutoHyphens/>
        <w:spacing w:after="240"/>
        <w:ind w:left="0"/>
        <w:rPr>
          <w:rFonts w:cs="Arial"/>
          <w:color w:val="000000"/>
        </w:rPr>
      </w:pPr>
      <w:r>
        <w:rPr>
          <w:rFonts w:cs="Arial"/>
          <w:b/>
          <w:bCs/>
          <w:smallCaps/>
          <w:color w:val="000000"/>
        </w:rPr>
        <w:lastRenderedPageBreak/>
        <w:t>In witness whereof</w:t>
      </w:r>
      <w:r>
        <w:rPr>
          <w:rFonts w:cs="Arial"/>
          <w:color w:val="000000"/>
        </w:rPr>
        <w:t xml:space="preserve"> the Parties sign these Clauses in two (2) original counterparts on the date referred to below.</w:t>
      </w:r>
    </w:p>
    <w:p w14:paraId="04999F26" w14:textId="45087E4A" w:rsidR="009E1678" w:rsidRDefault="009E1678" w:rsidP="009E1678">
      <w:pPr>
        <w:pStyle w:val="Body2"/>
        <w:keepNext/>
        <w:suppressAutoHyphens/>
        <w:spacing w:after="240"/>
        <w:ind w:left="0"/>
        <w:rPr>
          <w:rFonts w:cs="Arial"/>
          <w:color w:val="000000"/>
        </w:rPr>
      </w:pPr>
    </w:p>
    <w:tbl>
      <w:tblPr>
        <w:tblW w:w="9498" w:type="dxa"/>
        <w:tblLook w:val="04A0" w:firstRow="1" w:lastRow="0" w:firstColumn="1" w:lastColumn="0" w:noHBand="0" w:noVBand="1"/>
      </w:tblPr>
      <w:tblGrid>
        <w:gridCol w:w="4359"/>
        <w:gridCol w:w="5139"/>
      </w:tblGrid>
      <w:tr w:rsidR="009E1678" w14:paraId="311736EA" w14:textId="77777777" w:rsidTr="009E1678">
        <w:tc>
          <w:tcPr>
            <w:tcW w:w="4359" w:type="dxa"/>
            <w:hideMark/>
          </w:tcPr>
          <w:p w14:paraId="147B28E2" w14:textId="7D95AD12" w:rsidR="009E1678" w:rsidRDefault="009E1678" w:rsidP="00AB33AD">
            <w:pPr>
              <w:pStyle w:val="Body1"/>
              <w:spacing w:after="0" w:line="240" w:lineRule="auto"/>
              <w:ind w:right="519"/>
              <w:contextualSpacing/>
              <w:jc w:val="left"/>
              <w:rPr>
                <w:rFonts w:cs="Arial"/>
                <w:sz w:val="18"/>
                <w:szCs w:val="16"/>
              </w:rPr>
            </w:pPr>
            <w:bookmarkStart w:id="12" w:name="_Hlk102987257"/>
            <w:r>
              <w:rPr>
                <w:rFonts w:cs="Arial"/>
              </w:rPr>
              <w:t>______________________________</w:t>
            </w:r>
            <w:r>
              <w:rPr>
                <w:rFonts w:cs="Arial"/>
              </w:rPr>
              <w:br/>
              <w:t xml:space="preserve">Name of signatory: </w:t>
            </w:r>
            <w:r>
              <w:rPr>
                <w:rFonts w:cs="Arial"/>
              </w:rPr>
              <w:br/>
              <w:t xml:space="preserve">Position: </w:t>
            </w:r>
          </w:p>
          <w:p w14:paraId="2C59ABEE" w14:textId="29CD2D2A" w:rsidR="009E1678" w:rsidRDefault="009E1678" w:rsidP="00AB33AD">
            <w:pPr>
              <w:pStyle w:val="Body1"/>
              <w:spacing w:after="0" w:line="240" w:lineRule="auto"/>
              <w:ind w:right="519"/>
              <w:contextualSpacing/>
              <w:jc w:val="left"/>
              <w:rPr>
                <w:rFonts w:cs="Arial"/>
                <w:b/>
                <w:bCs/>
              </w:rPr>
            </w:pPr>
            <w:r>
              <w:rPr>
                <w:rFonts w:cs="Arial"/>
              </w:rPr>
              <w:t>Date</w:t>
            </w:r>
            <w:r w:rsidR="00AB33AD">
              <w:rPr>
                <w:rFonts w:cs="Arial"/>
              </w:rPr>
              <w:t>:</w:t>
            </w:r>
            <w:r>
              <w:rPr>
                <w:rFonts w:cs="Arial"/>
              </w:rPr>
              <w:br/>
              <w:t xml:space="preserve">for and on behalf of </w:t>
            </w:r>
            <w:r>
              <w:rPr>
                <w:rFonts w:cs="Arial"/>
                <w:b/>
                <w:bCs/>
              </w:rPr>
              <w:t>GE</w:t>
            </w:r>
            <w:r w:rsidR="00AB33AD">
              <w:rPr>
                <w:rFonts w:cs="Arial"/>
                <w:b/>
                <w:bCs/>
              </w:rPr>
              <w:t xml:space="preserve"> Aerospace</w:t>
            </w:r>
          </w:p>
          <w:p w14:paraId="53DC22CB" w14:textId="1FACAA0E" w:rsidR="00AB33AD" w:rsidRDefault="00AB33AD">
            <w:pPr>
              <w:pStyle w:val="Body1"/>
              <w:spacing w:after="0" w:line="240" w:lineRule="auto"/>
              <w:ind w:right="519"/>
              <w:contextualSpacing/>
              <w:rPr>
                <w:rFonts w:cs="Arial"/>
                <w:szCs w:val="21"/>
              </w:rPr>
            </w:pPr>
            <w:r>
              <w:rPr>
                <w:rFonts w:cs="Arial"/>
                <w:b/>
                <w:bCs/>
                <w:szCs w:val="21"/>
              </w:rPr>
              <w:t>Data Exporter</w:t>
            </w:r>
          </w:p>
        </w:tc>
        <w:tc>
          <w:tcPr>
            <w:tcW w:w="5139" w:type="dxa"/>
            <w:hideMark/>
          </w:tcPr>
          <w:p w14:paraId="3F2FA488" w14:textId="77777777" w:rsidR="009E1678" w:rsidRDefault="009E1678">
            <w:pPr>
              <w:pStyle w:val="Body1"/>
              <w:spacing w:after="0" w:line="240" w:lineRule="auto"/>
              <w:ind w:right="882"/>
              <w:contextualSpacing/>
              <w:rPr>
                <w:rFonts w:cs="Arial"/>
              </w:rPr>
            </w:pPr>
            <w:r>
              <w:rPr>
                <w:rFonts w:cs="Arial"/>
              </w:rPr>
              <w:t>_______________________________</w:t>
            </w:r>
            <w:r>
              <w:rPr>
                <w:rFonts w:cs="Arial"/>
              </w:rPr>
              <w:br/>
              <w:t xml:space="preserve">Name of </w:t>
            </w:r>
            <w:proofErr w:type="gramStart"/>
            <w:r>
              <w:rPr>
                <w:rFonts w:cs="Arial"/>
              </w:rPr>
              <w:t>signatory:_</w:t>
            </w:r>
            <w:proofErr w:type="gramEnd"/>
            <w:r>
              <w:rPr>
                <w:rFonts w:cs="Arial"/>
              </w:rPr>
              <w:t>______________</w:t>
            </w:r>
            <w:r>
              <w:rPr>
                <w:rFonts w:cs="Arial"/>
              </w:rPr>
              <w:br/>
              <w:t>Position:________________________</w:t>
            </w:r>
          </w:p>
          <w:p w14:paraId="21C7C6A1" w14:textId="77777777" w:rsidR="009E1678" w:rsidRDefault="009E1678">
            <w:pPr>
              <w:pStyle w:val="Body1"/>
              <w:spacing w:after="0" w:line="240" w:lineRule="auto"/>
              <w:ind w:right="882"/>
              <w:contextualSpacing/>
              <w:rPr>
                <w:rFonts w:cs="Arial"/>
              </w:rPr>
            </w:pPr>
            <w:r>
              <w:rPr>
                <w:rFonts w:cs="Arial"/>
              </w:rPr>
              <w:t>Date: __________________________</w:t>
            </w:r>
            <w:r>
              <w:rPr>
                <w:rFonts w:cs="Arial"/>
              </w:rPr>
              <w:br/>
              <w:t xml:space="preserve">for and on behalf of </w:t>
            </w:r>
          </w:p>
          <w:p w14:paraId="081BE46F" w14:textId="77777777" w:rsidR="009E1678" w:rsidRDefault="009E1678">
            <w:pPr>
              <w:pStyle w:val="Body1"/>
              <w:spacing w:line="240" w:lineRule="auto"/>
              <w:contextualSpacing/>
              <w:jc w:val="left"/>
              <w:rPr>
                <w:rFonts w:cs="Arial"/>
                <w:b/>
              </w:rPr>
            </w:pPr>
            <w:r>
              <w:rPr>
                <w:rFonts w:cs="Arial"/>
                <w:b/>
              </w:rPr>
              <w:t>Data importer</w:t>
            </w:r>
            <w:r>
              <w:rPr>
                <w:rFonts w:cs="Arial"/>
                <w:b/>
              </w:rPr>
              <w:br/>
            </w:r>
          </w:p>
        </w:tc>
      </w:tr>
    </w:tbl>
    <w:p w14:paraId="71EB90C0" w14:textId="77777777" w:rsidR="00AB33AD" w:rsidRDefault="00AB33AD" w:rsidP="009E1678">
      <w:pPr>
        <w:jc w:val="center"/>
        <w:rPr>
          <w:bCs/>
        </w:rPr>
      </w:pPr>
    </w:p>
    <w:p w14:paraId="77B7C532" w14:textId="77777777" w:rsidR="00AB33AD" w:rsidRDefault="00AB33AD" w:rsidP="009E1678">
      <w:pPr>
        <w:jc w:val="center"/>
        <w:rPr>
          <w:bCs/>
        </w:rPr>
      </w:pPr>
    </w:p>
    <w:p w14:paraId="211E305E" w14:textId="77777777" w:rsidR="00AB33AD" w:rsidRDefault="00AB33AD" w:rsidP="009E1678">
      <w:pPr>
        <w:jc w:val="center"/>
        <w:rPr>
          <w:bCs/>
        </w:rPr>
      </w:pPr>
    </w:p>
    <w:p w14:paraId="07DC60AC" w14:textId="77777777" w:rsidR="00AB33AD" w:rsidRDefault="00AB33AD" w:rsidP="009E1678">
      <w:pPr>
        <w:jc w:val="center"/>
        <w:rPr>
          <w:bCs/>
        </w:rPr>
      </w:pPr>
    </w:p>
    <w:p w14:paraId="62A27883" w14:textId="1E3239B4" w:rsidR="009E1678" w:rsidRDefault="009E1678" w:rsidP="009E1678">
      <w:pPr>
        <w:jc w:val="center"/>
        <w:rPr>
          <w:bCs/>
        </w:rPr>
      </w:pPr>
      <w:r>
        <w:rPr>
          <w:bCs/>
        </w:rPr>
        <w:t>* * *</w:t>
      </w:r>
    </w:p>
    <w:bookmarkEnd w:id="12"/>
    <w:p w14:paraId="0DF61AB3" w14:textId="77777777" w:rsidR="009E1678" w:rsidRDefault="009E1678" w:rsidP="009E1678">
      <w:pPr>
        <w:rPr>
          <w:b/>
          <w:u w:val="single"/>
        </w:rPr>
      </w:pPr>
      <w:r>
        <w:rPr>
          <w:b/>
          <w:u w:val="single"/>
        </w:rPr>
        <w:br w:type="page"/>
      </w:r>
    </w:p>
    <w:p w14:paraId="356B0817" w14:textId="77777777" w:rsidR="009E1678" w:rsidRDefault="009E1678" w:rsidP="009E1678">
      <w:pPr>
        <w:keepNext/>
        <w:numPr>
          <w:ilvl w:val="0"/>
          <w:numId w:val="10"/>
        </w:numPr>
        <w:spacing w:after="210"/>
        <w:jc w:val="center"/>
        <w:rPr>
          <w:b/>
          <w:u w:val="single"/>
        </w:rPr>
      </w:pPr>
      <w:r>
        <w:rPr>
          <w:b/>
          <w:u w:val="single"/>
        </w:rPr>
        <w:lastRenderedPageBreak/>
        <w:t>APPENDIX</w:t>
      </w:r>
    </w:p>
    <w:p w14:paraId="662223A2" w14:textId="77777777" w:rsidR="009E1678" w:rsidRDefault="009E1678" w:rsidP="009E1678">
      <w:pPr>
        <w:spacing w:after="190" w:line="240" w:lineRule="auto"/>
        <w:jc w:val="center"/>
        <w:rPr>
          <w:b/>
          <w:u w:val="single"/>
        </w:rPr>
      </w:pPr>
      <w:bookmarkStart w:id="13" w:name="_Hlk102987315"/>
      <w:r>
        <w:rPr>
          <w:b/>
          <w:u w:val="single"/>
        </w:rPr>
        <w:t>ANNEX I</w:t>
      </w:r>
    </w:p>
    <w:p w14:paraId="46BDF06B" w14:textId="77777777" w:rsidR="009E1678" w:rsidRDefault="009E1678" w:rsidP="009E1678">
      <w:pPr>
        <w:pStyle w:val="Body2"/>
        <w:numPr>
          <w:ilvl w:val="0"/>
          <w:numId w:val="18"/>
        </w:numPr>
        <w:spacing w:after="190" w:line="240" w:lineRule="auto"/>
        <w:ind w:left="0"/>
        <w:rPr>
          <w:b/>
        </w:rPr>
      </w:pPr>
      <w:r>
        <w:rPr>
          <w:rStyle w:val="BoldText"/>
        </w:rPr>
        <w:t>LIST OF PARTIES</w:t>
      </w:r>
    </w:p>
    <w:p w14:paraId="7FBD084B" w14:textId="77777777" w:rsidR="009E1678" w:rsidRDefault="009E1678" w:rsidP="009E1678">
      <w:pPr>
        <w:spacing w:after="190" w:line="240" w:lineRule="auto"/>
        <w:ind w:right="-142"/>
      </w:pPr>
      <w:r>
        <w:rPr>
          <w:b/>
        </w:rPr>
        <w:t>Data exporter(s):</w:t>
      </w:r>
      <w:r>
        <w:t xml:space="preserve"> </w:t>
      </w:r>
    </w:p>
    <w:p w14:paraId="11F413C5" w14:textId="77777777" w:rsidR="009E1678" w:rsidRDefault="009E1678" w:rsidP="009E1678">
      <w:pPr>
        <w:pStyle w:val="Body1"/>
        <w:shd w:val="clear" w:color="auto" w:fill="FFFFFF" w:themeFill="background1"/>
        <w:spacing w:after="190" w:line="240" w:lineRule="auto"/>
      </w:pPr>
      <w:r>
        <w:rPr>
          <w:b/>
          <w:bCs/>
        </w:rPr>
        <w:t>Name</w:t>
      </w:r>
      <w:r>
        <w:t>: See heading of the Clauses.</w:t>
      </w:r>
    </w:p>
    <w:p w14:paraId="5BA71D0B" w14:textId="77777777" w:rsidR="009E1678" w:rsidRDefault="009E1678" w:rsidP="009E1678">
      <w:pPr>
        <w:pStyle w:val="Body1"/>
        <w:shd w:val="clear" w:color="auto" w:fill="FFFFFF" w:themeFill="background1"/>
      </w:pPr>
      <w:r>
        <w:rPr>
          <w:b/>
          <w:bCs/>
        </w:rPr>
        <w:t>Address</w:t>
      </w:r>
      <w:r>
        <w:t>: See heading of the Clauses</w:t>
      </w:r>
      <w:r>
        <w:rPr>
          <w:rFonts w:cstheme="minorHAnsi"/>
        </w:rPr>
        <w:t>.</w:t>
      </w:r>
    </w:p>
    <w:p w14:paraId="35121CD8" w14:textId="75E511FC" w:rsidR="009E1678" w:rsidRDefault="009E1678" w:rsidP="009E1678">
      <w:pPr>
        <w:pStyle w:val="Body1"/>
        <w:shd w:val="clear" w:color="auto" w:fill="FFFFFF" w:themeFill="background1"/>
      </w:pPr>
      <w:r>
        <w:rPr>
          <w:b/>
          <w:bCs/>
        </w:rPr>
        <w:t xml:space="preserve">Contact person’s name, </w:t>
      </w:r>
      <w:proofErr w:type="gramStart"/>
      <w:r>
        <w:rPr>
          <w:b/>
          <w:bCs/>
        </w:rPr>
        <w:t>position</w:t>
      </w:r>
      <w:proofErr w:type="gramEnd"/>
      <w:r>
        <w:rPr>
          <w:b/>
          <w:bCs/>
        </w:rPr>
        <w:t xml:space="preserve"> and contact details</w:t>
      </w:r>
      <w:r>
        <w:t xml:space="preserve">: </w:t>
      </w:r>
      <w:bookmarkStart w:id="14" w:name="_Hlk103014769"/>
      <w:bookmarkStart w:id="15" w:name="OLE_LINK23"/>
      <w:r>
        <w:t xml:space="preserve">Christine </w:t>
      </w:r>
      <w:r w:rsidR="00CB25EE">
        <w:t>Ricci</w:t>
      </w:r>
      <w:r>
        <w:t>, Chief Privacy Officer,</w:t>
      </w:r>
      <w:r w:rsidR="00CB25EE">
        <w:t xml:space="preserve"> </w:t>
      </w:r>
      <w:r w:rsidR="00CB25EE">
        <w:rPr>
          <w:rStyle w:val="ui-provider"/>
        </w:rPr>
        <w:t>geaerospace.privacy@ge.com</w:t>
      </w:r>
      <w:r>
        <w:t xml:space="preserve">.  </w:t>
      </w:r>
      <w:bookmarkEnd w:id="14"/>
    </w:p>
    <w:bookmarkEnd w:id="15"/>
    <w:p w14:paraId="12E948E3" w14:textId="77777777" w:rsidR="009E1678" w:rsidRDefault="009E1678" w:rsidP="009E1678">
      <w:pPr>
        <w:pStyle w:val="Body1"/>
        <w:shd w:val="clear" w:color="auto" w:fill="FFFFFF" w:themeFill="background1"/>
      </w:pPr>
      <w:r>
        <w:rPr>
          <w:b/>
          <w:bCs/>
        </w:rPr>
        <w:t>Activities relevant to the data transferred under these Clauses</w:t>
      </w:r>
      <w:r>
        <w:t>: In its role as Data Exporter, it processes personal data for the fulfilment of its specific, legitimate purposes related to its day-to-day business operations, which may entail the collection and subsequent processing of different categories of personal data concerning various types of data subjects (including, but not limited to, employees, customers, suppliers), as further detailed in Section B of this Annex I.</w:t>
      </w:r>
    </w:p>
    <w:p w14:paraId="1A9DEBB5" w14:textId="77777777" w:rsidR="009E1678" w:rsidRDefault="009E1678" w:rsidP="00CB25EE">
      <w:pPr>
        <w:pStyle w:val="Body1"/>
        <w:shd w:val="clear" w:color="auto" w:fill="FFFFFF" w:themeFill="background1"/>
        <w:jc w:val="left"/>
      </w:pPr>
      <w:r>
        <w:rPr>
          <w:b/>
          <w:bCs/>
        </w:rPr>
        <w:t>Signature and date</w:t>
      </w:r>
      <w:r>
        <w:t xml:space="preserve">: </w:t>
      </w:r>
      <w:r>
        <w:rPr>
          <w:highlight w:val="lightGray"/>
        </w:rPr>
        <w:t>…………………………………………………………………………</w:t>
      </w:r>
    </w:p>
    <w:p w14:paraId="37683DEB" w14:textId="77777777" w:rsidR="009E1678" w:rsidRDefault="009E1678" w:rsidP="009E1678">
      <w:pPr>
        <w:pStyle w:val="Body1"/>
        <w:shd w:val="clear" w:color="auto" w:fill="FFFFFF" w:themeFill="background1"/>
      </w:pPr>
      <w:r>
        <w:rPr>
          <w:b/>
          <w:bCs/>
        </w:rPr>
        <w:t>Role</w:t>
      </w:r>
      <w:r>
        <w:t xml:space="preserve">: Data Controller </w:t>
      </w:r>
    </w:p>
    <w:bookmarkEnd w:id="13"/>
    <w:p w14:paraId="351C3EEE" w14:textId="77777777" w:rsidR="009E1678" w:rsidRDefault="009E1678" w:rsidP="009E1678">
      <w:pPr>
        <w:pStyle w:val="Body1"/>
      </w:pPr>
      <w:r>
        <w:rPr>
          <w:rStyle w:val="BoldText"/>
        </w:rPr>
        <w:t>Data importer(s):</w:t>
      </w:r>
      <w:r>
        <w:t xml:space="preserve"> </w:t>
      </w:r>
    </w:p>
    <w:p w14:paraId="17A71325" w14:textId="77777777" w:rsidR="009E1678" w:rsidRDefault="009E1678" w:rsidP="009E1678">
      <w:pPr>
        <w:pStyle w:val="Body1"/>
        <w:spacing w:after="190" w:line="240" w:lineRule="auto"/>
        <w:rPr>
          <w:lang w:val="en-GB"/>
        </w:rPr>
      </w:pPr>
      <w:bookmarkStart w:id="16" w:name="_Hlk102987364"/>
      <w:r>
        <w:rPr>
          <w:b/>
          <w:bCs/>
        </w:rPr>
        <w:t>Name</w:t>
      </w:r>
      <w:r>
        <w:t>: See heading of the Clauses.</w:t>
      </w:r>
    </w:p>
    <w:p w14:paraId="7F962E61" w14:textId="77777777" w:rsidR="009E1678" w:rsidRDefault="009E1678" w:rsidP="009E1678">
      <w:pPr>
        <w:pStyle w:val="Body1"/>
        <w:spacing w:after="190" w:line="240" w:lineRule="auto"/>
      </w:pPr>
      <w:r>
        <w:rPr>
          <w:b/>
          <w:bCs/>
        </w:rPr>
        <w:t>Address</w:t>
      </w:r>
      <w:r>
        <w:t>: See heading of the Clauses.</w:t>
      </w:r>
    </w:p>
    <w:p w14:paraId="3F7E4B6E" w14:textId="77777777" w:rsidR="009E1678" w:rsidRDefault="009E1678" w:rsidP="009E1678">
      <w:pPr>
        <w:pStyle w:val="Body1"/>
        <w:spacing w:after="190" w:line="240" w:lineRule="auto"/>
      </w:pPr>
      <w:r>
        <w:rPr>
          <w:b/>
          <w:bCs/>
        </w:rPr>
        <w:t xml:space="preserve">Contact person’s name, </w:t>
      </w:r>
      <w:proofErr w:type="gramStart"/>
      <w:r>
        <w:rPr>
          <w:b/>
          <w:bCs/>
        </w:rPr>
        <w:t>position</w:t>
      </w:r>
      <w:proofErr w:type="gramEnd"/>
      <w:r>
        <w:rPr>
          <w:b/>
          <w:bCs/>
        </w:rPr>
        <w:t xml:space="preserve"> and contact details</w:t>
      </w:r>
      <w:r>
        <w:t>: [</w:t>
      </w:r>
      <w:r w:rsidRPr="00CB25EE">
        <w:rPr>
          <w:i/>
          <w:iCs/>
          <w:highlight w:val="yellow"/>
        </w:rPr>
        <w:t>Vendor to include details of the primary contact person with responsibility for data protection matters e.g. DPO</w:t>
      </w:r>
      <w:r w:rsidRPr="00CB25EE">
        <w:rPr>
          <w:highlight w:val="yellow"/>
        </w:rPr>
        <w:t>]</w:t>
      </w:r>
    </w:p>
    <w:p w14:paraId="6B208F1A" w14:textId="77777777" w:rsidR="009E1678" w:rsidRDefault="009E1678" w:rsidP="009E1678">
      <w:pPr>
        <w:pStyle w:val="Body1"/>
        <w:spacing w:after="190" w:line="240" w:lineRule="auto"/>
      </w:pPr>
      <w:r>
        <w:t>……………………………………………………………………………………………………………………………………………………………………………………………………</w:t>
      </w:r>
    </w:p>
    <w:p w14:paraId="5B1ED7F9" w14:textId="77777777" w:rsidR="009E1678" w:rsidRDefault="009E1678" w:rsidP="009E1678">
      <w:pPr>
        <w:pStyle w:val="Body1"/>
      </w:pPr>
      <w:r>
        <w:rPr>
          <w:b/>
          <w:bCs/>
        </w:rPr>
        <w:t>Activities relevant to the data transferred under these Clauses</w:t>
      </w:r>
      <w:r>
        <w:t>: The Data Importer performs the services established in the Agreement. In the context of such services, and in order to ensure their correct execution under the terms of the relevant contract entered into between the Parties, the Data Importer will receive (or otherwise access) the personal data disclosed (or otherwise facilitated) by the Data Exporter, as further detailed in Section B of this Annex I.</w:t>
      </w:r>
    </w:p>
    <w:p w14:paraId="49504B4A" w14:textId="77777777" w:rsidR="009E1678" w:rsidRDefault="009E1678" w:rsidP="009E1678">
      <w:pPr>
        <w:pStyle w:val="Body1"/>
      </w:pPr>
      <w:r>
        <w:rPr>
          <w:b/>
          <w:bCs/>
        </w:rPr>
        <w:t>Signature and date</w:t>
      </w:r>
      <w:r>
        <w:t xml:space="preserve">: </w:t>
      </w:r>
      <w:r>
        <w:rPr>
          <w:i/>
          <w:iCs/>
          <w:highlight w:val="lightGray"/>
        </w:rPr>
        <w:t>…………………………………………………………………………</w:t>
      </w:r>
    </w:p>
    <w:bookmarkEnd w:id="16"/>
    <w:p w14:paraId="28653BF0" w14:textId="77777777" w:rsidR="009E1678" w:rsidRDefault="009E1678" w:rsidP="009E1678">
      <w:pPr>
        <w:pStyle w:val="Default"/>
        <w:rPr>
          <w:lang w:val="en-US"/>
        </w:rPr>
      </w:pPr>
      <w:r>
        <w:rPr>
          <w:b/>
          <w:bCs/>
          <w:lang w:val="en-US"/>
        </w:rPr>
        <w:t>Role</w:t>
      </w:r>
      <w:r>
        <w:rPr>
          <w:lang w:val="en-US"/>
        </w:rPr>
        <w:t xml:space="preserve">: </w:t>
      </w:r>
    </w:p>
    <w:p w14:paraId="4EB928CC" w14:textId="77777777" w:rsidR="009E1678" w:rsidRDefault="009E1678" w:rsidP="009E1678">
      <w:pPr>
        <w:pStyle w:val="Default"/>
        <w:rPr>
          <w:lang w:val="en-US"/>
        </w:rPr>
      </w:pPr>
      <w:r>
        <w:rPr>
          <w:b/>
          <w:bCs/>
          <w:lang w:val="en-US"/>
        </w:rPr>
        <w:t xml:space="preserve">If </w:t>
      </w:r>
      <w:r>
        <w:rPr>
          <w:b/>
          <w:bCs/>
          <w:highlight w:val="lightGray"/>
          <w:lang w:val="en-US"/>
        </w:rPr>
        <w:t>MODULE ONE: Transfer controller to controller</w:t>
      </w:r>
      <w:r>
        <w:rPr>
          <w:b/>
          <w:bCs/>
          <w:lang w:val="en-US"/>
        </w:rPr>
        <w:t xml:space="preserve"> applies: </w:t>
      </w:r>
      <w:r>
        <w:rPr>
          <w:lang w:val="en-US"/>
        </w:rPr>
        <w:t>Data Controller</w:t>
      </w:r>
    </w:p>
    <w:p w14:paraId="305F064F" w14:textId="77777777" w:rsidR="009E1678" w:rsidRDefault="009E1678" w:rsidP="009E1678">
      <w:pPr>
        <w:pStyle w:val="Body1"/>
        <w:rPr>
          <w:szCs w:val="24"/>
        </w:rPr>
      </w:pPr>
      <w:r>
        <w:rPr>
          <w:rFonts w:eastAsia="Times New Roman"/>
          <w:b/>
          <w:bCs/>
          <w:color w:val="000000"/>
          <w:szCs w:val="24"/>
        </w:rPr>
        <w:t xml:space="preserve">If </w:t>
      </w:r>
      <w:r>
        <w:rPr>
          <w:b/>
          <w:bCs/>
          <w:szCs w:val="24"/>
          <w:highlight w:val="lightGray"/>
        </w:rPr>
        <w:t>MODULE TWO: Transfer controller to processor</w:t>
      </w:r>
      <w:r>
        <w:rPr>
          <w:b/>
          <w:bCs/>
          <w:szCs w:val="24"/>
        </w:rPr>
        <w:t xml:space="preserve"> applies: </w:t>
      </w:r>
      <w:r>
        <w:rPr>
          <w:szCs w:val="24"/>
        </w:rPr>
        <w:t>Data Processor</w:t>
      </w:r>
    </w:p>
    <w:p w14:paraId="4881C344" w14:textId="77777777" w:rsidR="009E1678" w:rsidRDefault="009E1678" w:rsidP="009E1678">
      <w:pPr>
        <w:pStyle w:val="Body1"/>
        <w:shd w:val="clear" w:color="auto" w:fill="FFFFFF" w:themeFill="background1"/>
        <w:spacing w:after="190" w:line="240" w:lineRule="auto"/>
        <w:rPr>
          <w:b/>
          <w:szCs w:val="21"/>
        </w:rPr>
      </w:pPr>
    </w:p>
    <w:p w14:paraId="352CD4E1" w14:textId="77777777" w:rsidR="009E1678" w:rsidRDefault="009E1678" w:rsidP="009E1678">
      <w:pPr>
        <w:pStyle w:val="Body2"/>
        <w:numPr>
          <w:ilvl w:val="0"/>
          <w:numId w:val="18"/>
        </w:numPr>
        <w:spacing w:after="190" w:line="240" w:lineRule="auto"/>
        <w:ind w:left="0"/>
        <w:rPr>
          <w:rStyle w:val="BoldText"/>
          <w:lang w:val="en-GB"/>
        </w:rPr>
      </w:pPr>
      <w:r>
        <w:rPr>
          <w:rStyle w:val="BoldText"/>
        </w:rPr>
        <w:t>DESCRIPTION OF TRANSFER</w:t>
      </w:r>
    </w:p>
    <w:p w14:paraId="13EF9907" w14:textId="77777777" w:rsidR="009E1678" w:rsidRDefault="009E1678" w:rsidP="009E1678">
      <w:pPr>
        <w:pStyle w:val="Body1"/>
        <w:shd w:val="clear" w:color="auto" w:fill="DEEAF6" w:themeFill="accent5" w:themeFillTint="33"/>
        <w:rPr>
          <w:rStyle w:val="ItalicText"/>
        </w:rPr>
      </w:pPr>
      <w:bookmarkStart w:id="17" w:name="_Hlk102987404"/>
      <w:r>
        <w:rPr>
          <w:rStyle w:val="ItalicText"/>
        </w:rPr>
        <w:t xml:space="preserve">Categories of data subjects whose personal data is </w:t>
      </w:r>
      <w:proofErr w:type="gramStart"/>
      <w:r>
        <w:rPr>
          <w:rStyle w:val="ItalicText"/>
        </w:rPr>
        <w:t>transferred</w:t>
      </w:r>
      <w:proofErr w:type="gramEnd"/>
    </w:p>
    <w:p w14:paraId="69CE5A7C" w14:textId="77777777" w:rsidR="009E1678" w:rsidRDefault="009E1678" w:rsidP="009E1678">
      <w:pPr>
        <w:pStyle w:val="Body1"/>
      </w:pPr>
      <w:r>
        <w:t>The personal data transferred (or otherwise made available) by the Data Exporter to the Data Importer concern the following categories of data subjects (</w:t>
      </w:r>
      <w:r>
        <w:rPr>
          <w:i/>
          <w:iCs/>
        </w:rPr>
        <w:t>please select as applicable using the YES / NO options</w:t>
      </w:r>
      <w:r>
        <w:t>):</w:t>
      </w:r>
    </w:p>
    <w:tbl>
      <w:tblPr>
        <w:tblStyle w:val="TableGrid"/>
        <w:tblW w:w="4997" w:type="pct"/>
        <w:tblInd w:w="0" w:type="dxa"/>
        <w:tblLook w:val="04A0" w:firstRow="1" w:lastRow="0" w:firstColumn="1" w:lastColumn="0" w:noHBand="0" w:noVBand="1"/>
      </w:tblPr>
      <w:tblGrid>
        <w:gridCol w:w="532"/>
        <w:gridCol w:w="5713"/>
        <w:gridCol w:w="2249"/>
      </w:tblGrid>
      <w:tr w:rsidR="009E1678" w14:paraId="5982AB80" w14:textId="77777777" w:rsidTr="009E1678">
        <w:trPr>
          <w:tblHeader/>
        </w:trPr>
        <w:tc>
          <w:tcPr>
            <w:tcW w:w="313" w:type="pct"/>
            <w:tcBorders>
              <w:top w:val="nil"/>
              <w:left w:val="nil"/>
              <w:bottom w:val="single" w:sz="4" w:space="0" w:color="auto"/>
              <w:right w:val="single" w:sz="4" w:space="0" w:color="auto"/>
            </w:tcBorders>
            <w:vAlign w:val="center"/>
          </w:tcPr>
          <w:p w14:paraId="2C72490D" w14:textId="77777777" w:rsidR="009E1678" w:rsidRDefault="009E1678">
            <w:pPr>
              <w:pStyle w:val="Body1"/>
              <w:spacing w:beforeLines="40" w:before="96" w:afterLines="40" w:after="96" w:line="200" w:lineRule="atLeast"/>
              <w:jc w:val="left"/>
              <w:rPr>
                <w:b/>
                <w:sz w:val="20"/>
                <w:szCs w:val="20"/>
              </w:rPr>
            </w:pPr>
            <w:bookmarkStart w:id="18" w:name="_Hlk103014928"/>
          </w:p>
        </w:tc>
        <w:tc>
          <w:tcPr>
            <w:tcW w:w="46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76930D2" w14:textId="77777777" w:rsidR="009E1678" w:rsidRDefault="009E1678">
            <w:pPr>
              <w:pStyle w:val="Body1"/>
              <w:spacing w:beforeLines="40" w:before="96" w:afterLines="40" w:after="96" w:line="200" w:lineRule="atLeast"/>
              <w:jc w:val="left"/>
              <w:rPr>
                <w:b/>
                <w:sz w:val="20"/>
                <w:szCs w:val="20"/>
              </w:rPr>
            </w:pPr>
            <w:r>
              <w:rPr>
                <w:b/>
                <w:sz w:val="20"/>
                <w:szCs w:val="20"/>
              </w:rPr>
              <w:t>Categories of data subjects</w:t>
            </w:r>
          </w:p>
        </w:tc>
      </w:tr>
      <w:tr w:rsidR="009E1678" w14:paraId="6B12013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A24B8"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F6ACF" w14:textId="77777777" w:rsidR="009E1678" w:rsidRDefault="009E1678">
            <w:pPr>
              <w:pStyle w:val="Body1"/>
              <w:spacing w:beforeLines="40" w:before="96" w:afterLines="40" w:after="96" w:line="200" w:lineRule="atLeast"/>
              <w:jc w:val="left"/>
              <w:rPr>
                <w:sz w:val="20"/>
                <w:szCs w:val="20"/>
              </w:rPr>
            </w:pPr>
            <w:r>
              <w:rPr>
                <w:b/>
                <w:sz w:val="20"/>
                <w:szCs w:val="20"/>
              </w:rPr>
              <w:t>Current Employees (including managers, directors, executives, interns and trainees, implants and secondees, and expats) and/or ex-employees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6913102"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37021444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8135194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BF49C3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4FBD0"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FD1ED3" w14:textId="77777777" w:rsidR="009E1678" w:rsidRDefault="009E1678">
            <w:pPr>
              <w:pStyle w:val="Body1"/>
              <w:spacing w:beforeLines="40" w:before="96" w:afterLines="40" w:after="96" w:line="200" w:lineRule="atLeast"/>
              <w:jc w:val="left"/>
              <w:rPr>
                <w:b/>
                <w:sz w:val="20"/>
                <w:szCs w:val="20"/>
              </w:rPr>
            </w:pPr>
            <w:r>
              <w:rPr>
                <w:b/>
                <w:sz w:val="20"/>
                <w:szCs w:val="20"/>
              </w:rPr>
              <w:t>Relatives / Beneficiaries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8944A56"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61662937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64245379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84BC0D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A7F38"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F3D84" w14:textId="77777777" w:rsidR="009E1678" w:rsidRDefault="009E1678">
            <w:pPr>
              <w:pStyle w:val="Body1"/>
              <w:spacing w:beforeLines="40" w:before="96" w:afterLines="40" w:after="96" w:line="200" w:lineRule="atLeast"/>
              <w:jc w:val="left"/>
              <w:rPr>
                <w:b/>
                <w:sz w:val="20"/>
                <w:szCs w:val="20"/>
              </w:rPr>
            </w:pPr>
            <w:r>
              <w:rPr>
                <w:b/>
                <w:sz w:val="20"/>
                <w:szCs w:val="20"/>
              </w:rPr>
              <w:t>Job Applicants / Candidates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B37D750"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853581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357048193"/>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5C81C7D"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1314D"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D17F0" w14:textId="77777777" w:rsidR="009E1678" w:rsidRDefault="009E1678">
            <w:pPr>
              <w:pStyle w:val="Body1"/>
              <w:spacing w:beforeLines="40" w:before="96" w:afterLines="40" w:after="96" w:line="200" w:lineRule="atLeast"/>
              <w:jc w:val="left"/>
              <w:rPr>
                <w:b/>
                <w:sz w:val="20"/>
                <w:szCs w:val="20"/>
              </w:rPr>
            </w:pPr>
            <w:r>
              <w:rPr>
                <w:b/>
                <w:sz w:val="20"/>
                <w:szCs w:val="20"/>
              </w:rPr>
              <w:t>Commercial Contacts (B2B), Suppliers / Vendors / Contractors, (including their representatives and signatories)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9CC182C"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2071491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213893934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619C996D"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9AC58"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558A00" w14:textId="77777777" w:rsidR="009E1678" w:rsidRDefault="009E1678">
            <w:pPr>
              <w:pStyle w:val="Body1"/>
              <w:spacing w:beforeLines="40" w:before="96" w:afterLines="40" w:after="96" w:line="200" w:lineRule="atLeast"/>
              <w:jc w:val="left"/>
              <w:rPr>
                <w:b/>
                <w:sz w:val="20"/>
                <w:szCs w:val="20"/>
              </w:rPr>
            </w:pPr>
            <w:r>
              <w:rPr>
                <w:b/>
                <w:sz w:val="20"/>
                <w:szCs w:val="20"/>
              </w:rPr>
              <w:t>Visitors / Attendees / Students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59C20A1"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243499900"/>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83896727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83C00D9"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6DBBD"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18C624" w14:textId="77777777" w:rsidR="009E1678" w:rsidRDefault="009E1678">
            <w:pPr>
              <w:pStyle w:val="Body1"/>
              <w:spacing w:beforeLines="40" w:before="96" w:afterLines="40" w:after="96" w:line="200" w:lineRule="atLeast"/>
              <w:jc w:val="left"/>
              <w:rPr>
                <w:b/>
                <w:sz w:val="20"/>
                <w:szCs w:val="20"/>
              </w:rPr>
            </w:pPr>
            <w:r>
              <w:rPr>
                <w:b/>
                <w:sz w:val="20"/>
                <w:szCs w:val="20"/>
              </w:rPr>
              <w:t>Users, and subscribers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2761CD0"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74375395"/>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44290218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297EDA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961E5" w14:textId="77777777" w:rsidR="009E1678" w:rsidRDefault="009E1678">
            <w:pPr>
              <w:pStyle w:val="Body1"/>
              <w:numPr>
                <w:ilvl w:val="0"/>
                <w:numId w:val="20"/>
              </w:numPr>
              <w:spacing w:beforeLines="40" w:before="96" w:afterLines="40" w:after="96" w:line="200" w:lineRule="atLeast"/>
              <w:ind w:left="426"/>
              <w:jc w:val="left"/>
              <w:rPr>
                <w:rFonts w:cs="Arial"/>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D5898" w14:textId="77777777" w:rsidR="009E1678" w:rsidRDefault="009E1678">
            <w:pPr>
              <w:pStyle w:val="Body1"/>
              <w:spacing w:beforeLines="40" w:before="96" w:afterLines="40" w:after="96" w:line="200" w:lineRule="atLeast"/>
              <w:jc w:val="left"/>
              <w:rPr>
                <w:b/>
                <w:sz w:val="20"/>
                <w:szCs w:val="20"/>
              </w:rPr>
            </w:pPr>
            <w:r>
              <w:rPr>
                <w:b/>
                <w:sz w:val="20"/>
                <w:szCs w:val="20"/>
              </w:rPr>
              <w:t>Passengers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8ACA738"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20683003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84852095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03E113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5F9FD"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D42737" w14:textId="77777777" w:rsidR="009E1678" w:rsidRDefault="009E1678">
            <w:pPr>
              <w:pStyle w:val="Body1"/>
              <w:spacing w:beforeLines="40" w:before="96" w:afterLines="40" w:after="96" w:line="200" w:lineRule="atLeast"/>
              <w:jc w:val="left"/>
              <w:rPr>
                <w:b/>
                <w:sz w:val="20"/>
                <w:szCs w:val="20"/>
              </w:rPr>
            </w:pPr>
            <w:r>
              <w:rPr>
                <w:b/>
                <w:sz w:val="20"/>
                <w:szCs w:val="20"/>
              </w:rPr>
              <w:t>Existing / Prospective Customers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CF14DAF"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23769307"/>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3585699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470EEDA"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707E7"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7071A" w14:textId="77777777" w:rsidR="009E1678" w:rsidRDefault="009E1678">
            <w:pPr>
              <w:pStyle w:val="Body1"/>
              <w:spacing w:beforeLines="40" w:before="96" w:afterLines="40" w:after="96" w:line="200" w:lineRule="atLeast"/>
              <w:jc w:val="left"/>
              <w:rPr>
                <w:b/>
                <w:sz w:val="20"/>
                <w:szCs w:val="20"/>
              </w:rPr>
            </w:pPr>
            <w:r>
              <w:rPr>
                <w:b/>
                <w:sz w:val="20"/>
                <w:szCs w:val="20"/>
              </w:rPr>
              <w:t>Minors / Children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78856A6"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59837104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59945827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D9D762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80527"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A687B" w14:textId="77777777" w:rsidR="009E1678" w:rsidRDefault="009E1678">
            <w:pPr>
              <w:pStyle w:val="Body1"/>
              <w:spacing w:beforeLines="40" w:before="96" w:afterLines="40" w:after="96" w:line="200" w:lineRule="atLeast"/>
              <w:jc w:val="left"/>
              <w:rPr>
                <w:b/>
                <w:sz w:val="20"/>
                <w:szCs w:val="20"/>
              </w:rPr>
            </w:pPr>
            <w:r>
              <w:rPr>
                <w:b/>
                <w:sz w:val="20"/>
                <w:szCs w:val="20"/>
              </w:rPr>
              <w:t>Other vulnerable categories (</w:t>
            </w:r>
            <w:r>
              <w:rPr>
                <w:b/>
                <w:i/>
                <w:iCs/>
                <w:sz w:val="20"/>
                <w:szCs w:val="20"/>
              </w:rPr>
              <w:t>e.g.</w:t>
            </w:r>
            <w:r>
              <w:rPr>
                <w:b/>
                <w:sz w:val="20"/>
                <w:szCs w:val="20"/>
              </w:rPr>
              <w:t xml:space="preserve"> elderly people, victims of domestic violence, </w:t>
            </w:r>
            <w:proofErr w:type="gramStart"/>
            <w:r>
              <w:rPr>
                <w:b/>
                <w:sz w:val="20"/>
                <w:szCs w:val="20"/>
              </w:rPr>
              <w:t>refugees</w:t>
            </w:r>
            <w:proofErr w:type="gramEnd"/>
            <w:r>
              <w:rPr>
                <w:b/>
                <w:sz w:val="20"/>
                <w:szCs w:val="20"/>
              </w:rPr>
              <w:t xml:space="preserve"> or asylum seekers…)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7C7232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609658717"/>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20440442"/>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7B0310D"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A72DB" w14:textId="77777777" w:rsidR="009E1678" w:rsidRDefault="009E1678">
            <w:pPr>
              <w:pStyle w:val="Body1"/>
              <w:numPr>
                <w:ilvl w:val="0"/>
                <w:numId w:val="20"/>
              </w:numPr>
              <w:spacing w:beforeLines="40" w:before="96" w:afterLines="40" w:after="96" w:line="200" w:lineRule="atLeast"/>
              <w:ind w:left="426"/>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A540B4" w14:textId="77777777" w:rsidR="009E1678" w:rsidRDefault="009E1678">
            <w:pPr>
              <w:pStyle w:val="Body1"/>
              <w:tabs>
                <w:tab w:val="left" w:pos="459"/>
                <w:tab w:val="right" w:pos="1451"/>
                <w:tab w:val="left" w:pos="1734"/>
              </w:tabs>
              <w:spacing w:beforeLines="40" w:before="96" w:afterLines="40" w:after="96" w:line="200" w:lineRule="atLeast"/>
              <w:jc w:val="left"/>
              <w:rPr>
                <w:b/>
                <w:sz w:val="20"/>
                <w:szCs w:val="20"/>
              </w:rPr>
            </w:pPr>
            <w:r>
              <w:rPr>
                <w:b/>
                <w:sz w:val="20"/>
                <w:szCs w:val="20"/>
              </w:rPr>
              <w:t>Other (please specify</w:t>
            </w:r>
            <w:proofErr w:type="gramStart"/>
            <w:r>
              <w:rPr>
                <w:b/>
                <w:sz w:val="20"/>
                <w:szCs w:val="20"/>
              </w:rPr>
              <w:t>):_</w:t>
            </w:r>
            <w:proofErr w:type="gramEnd"/>
            <w:r>
              <w:rPr>
                <w:b/>
                <w:sz w:val="20"/>
                <w:szCs w:val="20"/>
              </w:rPr>
              <w:t>______________________________________________________________</w:t>
            </w:r>
          </w:p>
        </w:tc>
      </w:tr>
    </w:tbl>
    <w:p w14:paraId="4D569CB5" w14:textId="77777777" w:rsidR="009E1678" w:rsidRDefault="009E1678" w:rsidP="009E1678">
      <w:pPr>
        <w:pStyle w:val="Body1"/>
        <w:rPr>
          <w:szCs w:val="21"/>
          <w:lang w:val="en-GB" w:eastAsia="en-GB"/>
        </w:rPr>
      </w:pPr>
    </w:p>
    <w:p w14:paraId="0EC6B58E" w14:textId="77777777" w:rsidR="009E1678" w:rsidRDefault="009E1678" w:rsidP="009E1678">
      <w:pPr>
        <w:pStyle w:val="Body1"/>
        <w:shd w:val="clear" w:color="auto" w:fill="DEEAF6" w:themeFill="accent5" w:themeFillTint="33"/>
        <w:rPr>
          <w:rStyle w:val="ItalicText"/>
        </w:rPr>
      </w:pPr>
      <w:r>
        <w:rPr>
          <w:rStyle w:val="ItalicText"/>
        </w:rPr>
        <w:t xml:space="preserve">Categories of personal data </w:t>
      </w:r>
      <w:proofErr w:type="gramStart"/>
      <w:r>
        <w:rPr>
          <w:rStyle w:val="ItalicText"/>
        </w:rPr>
        <w:t>transferred</w:t>
      </w:r>
      <w:proofErr w:type="gramEnd"/>
    </w:p>
    <w:p w14:paraId="782FCE57" w14:textId="77777777" w:rsidR="009E1678" w:rsidRDefault="009E1678" w:rsidP="009E1678">
      <w:pPr>
        <w:pStyle w:val="Body1"/>
      </w:pPr>
      <w:r>
        <w:t>The personal data transferred (or otherwise made available) by the Data Exporter to the Data Importer concern the following categories of data (</w:t>
      </w:r>
      <w:r>
        <w:rPr>
          <w:i/>
          <w:iCs/>
        </w:rPr>
        <w:t>please select as applicable using the YES / NO options</w:t>
      </w:r>
      <w:r>
        <w:t>):</w:t>
      </w:r>
    </w:p>
    <w:tbl>
      <w:tblPr>
        <w:tblStyle w:val="TableGrid"/>
        <w:tblW w:w="4997" w:type="pct"/>
        <w:tblInd w:w="0" w:type="dxa"/>
        <w:tblLook w:val="04A0" w:firstRow="1" w:lastRow="0" w:firstColumn="1" w:lastColumn="0" w:noHBand="0" w:noVBand="1"/>
      </w:tblPr>
      <w:tblGrid>
        <w:gridCol w:w="532"/>
        <w:gridCol w:w="5713"/>
        <w:gridCol w:w="2249"/>
      </w:tblGrid>
      <w:tr w:rsidR="009E1678" w14:paraId="5FFA9921" w14:textId="77777777" w:rsidTr="009E1678">
        <w:trPr>
          <w:tblHeader/>
        </w:trPr>
        <w:tc>
          <w:tcPr>
            <w:tcW w:w="313" w:type="pct"/>
            <w:tcBorders>
              <w:top w:val="nil"/>
              <w:left w:val="nil"/>
              <w:bottom w:val="single" w:sz="4" w:space="0" w:color="auto"/>
              <w:right w:val="single" w:sz="4" w:space="0" w:color="auto"/>
            </w:tcBorders>
            <w:vAlign w:val="center"/>
          </w:tcPr>
          <w:p w14:paraId="5D0BE3ED" w14:textId="77777777" w:rsidR="009E1678" w:rsidRDefault="009E1678">
            <w:pPr>
              <w:pStyle w:val="Body1"/>
              <w:spacing w:beforeLines="40" w:before="96" w:afterLines="40" w:after="96" w:line="200" w:lineRule="atLeast"/>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C33F2E9" w14:textId="77777777" w:rsidR="009E1678" w:rsidRDefault="009E1678">
            <w:pPr>
              <w:pStyle w:val="Body1"/>
              <w:spacing w:beforeLines="40" w:before="96" w:afterLines="40" w:after="96" w:line="200" w:lineRule="atLeast"/>
              <w:jc w:val="left"/>
              <w:rPr>
                <w:b/>
                <w:sz w:val="20"/>
                <w:szCs w:val="20"/>
              </w:rPr>
            </w:pPr>
            <w:r>
              <w:rPr>
                <w:b/>
                <w:sz w:val="20"/>
                <w:szCs w:val="20"/>
              </w:rPr>
              <w:t>Categories of personal data transferred</w:t>
            </w:r>
          </w:p>
        </w:tc>
      </w:tr>
      <w:tr w:rsidR="009E1678" w14:paraId="24A0E1C5"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16194"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93566" w14:textId="77777777" w:rsidR="009E1678" w:rsidRDefault="009E1678">
            <w:pPr>
              <w:pStyle w:val="Body1"/>
              <w:spacing w:beforeLines="40" w:before="96" w:afterLines="40" w:after="96" w:line="200" w:lineRule="atLeast"/>
              <w:rPr>
                <w:sz w:val="20"/>
                <w:szCs w:val="20"/>
              </w:rPr>
            </w:pPr>
            <w:r>
              <w:rPr>
                <w:b/>
                <w:sz w:val="20"/>
                <w:szCs w:val="20"/>
              </w:rPr>
              <w:t>National ID number / Passport number</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2A23A3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667017739"/>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9671318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A0C4877"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21178"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4FD57" w14:textId="77777777" w:rsidR="009E1678" w:rsidRDefault="009E1678">
            <w:pPr>
              <w:pStyle w:val="Body1"/>
              <w:spacing w:beforeLines="40" w:before="96" w:afterLines="40" w:after="96" w:line="200" w:lineRule="atLeast"/>
              <w:rPr>
                <w:iCs/>
                <w:sz w:val="20"/>
                <w:szCs w:val="20"/>
              </w:rPr>
            </w:pPr>
            <w:r>
              <w:rPr>
                <w:b/>
                <w:sz w:val="20"/>
                <w:szCs w:val="20"/>
              </w:rPr>
              <w:t>Social Security Identification number</w:t>
            </w:r>
          </w:p>
        </w:tc>
        <w:tc>
          <w:tcPr>
            <w:tcW w:w="1324" w:type="pct"/>
            <w:tcBorders>
              <w:top w:val="single" w:sz="4" w:space="0" w:color="auto"/>
              <w:left w:val="single" w:sz="4" w:space="0" w:color="auto"/>
              <w:bottom w:val="single" w:sz="4" w:space="0" w:color="auto"/>
              <w:right w:val="single" w:sz="4" w:space="0" w:color="auto"/>
            </w:tcBorders>
            <w:vAlign w:val="center"/>
            <w:hideMark/>
          </w:tcPr>
          <w:p w14:paraId="2257B6CB"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20630135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9716842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ED26A95"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4B1FA"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CBF3A" w14:textId="77777777" w:rsidR="009E1678" w:rsidRDefault="009E1678">
            <w:pPr>
              <w:pStyle w:val="Body1"/>
              <w:spacing w:beforeLines="40" w:before="96" w:afterLines="40" w:after="96" w:line="200" w:lineRule="atLeast"/>
              <w:rPr>
                <w:b/>
                <w:sz w:val="20"/>
                <w:szCs w:val="20"/>
              </w:rPr>
            </w:pPr>
            <w:r>
              <w:rPr>
                <w:b/>
                <w:sz w:val="20"/>
                <w:szCs w:val="20"/>
              </w:rPr>
              <w:t>Identification data (e.g. name, address, date of birth, phone number, vehicle number plate, driver license, client number, employee number, signature…)</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8F0F420"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010873895"/>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642227278"/>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CF15327"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FB2D0"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BC9DB" w14:textId="77777777" w:rsidR="009E1678" w:rsidRDefault="009E1678">
            <w:pPr>
              <w:pStyle w:val="Body1"/>
              <w:spacing w:beforeLines="40" w:before="96" w:afterLines="40" w:after="96" w:line="200" w:lineRule="atLeast"/>
              <w:rPr>
                <w:b/>
                <w:sz w:val="20"/>
                <w:szCs w:val="20"/>
              </w:rPr>
            </w:pPr>
            <w:r>
              <w:rPr>
                <w:b/>
                <w:sz w:val="20"/>
                <w:szCs w:val="20"/>
              </w:rPr>
              <w:t>Electronic identification data (e.g. email addresses, IP addresses, MAC addresses, logs, e-signature and/or certificates, advertising identifiers, social network identifiers such as handles, information collected and stored via cookies or other similar technologies…)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ACB866F"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282693521"/>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23653005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908CEC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FC3BA"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49822" w14:textId="77777777" w:rsidR="009E1678" w:rsidRDefault="009E1678">
            <w:pPr>
              <w:pStyle w:val="Body1"/>
              <w:spacing w:beforeLines="40" w:before="96" w:afterLines="40" w:after="96" w:line="200" w:lineRule="atLeast"/>
              <w:rPr>
                <w:b/>
                <w:sz w:val="20"/>
                <w:szCs w:val="20"/>
              </w:rPr>
            </w:pPr>
            <w:r>
              <w:rPr>
                <w:b/>
                <w:sz w:val="20"/>
                <w:szCs w:val="20"/>
              </w:rPr>
              <w:t xml:space="preserve">Profiles (assessment of the data subject with integration in a class or a prediction of a certain characteristic or a certain </w:t>
            </w:r>
            <w:proofErr w:type="spellStart"/>
            <w:r>
              <w:rPr>
                <w:b/>
                <w:sz w:val="20"/>
                <w:szCs w:val="20"/>
              </w:rPr>
              <w:t>behaviour</w:t>
            </w:r>
            <w:proofErr w:type="spellEnd"/>
            <w:r>
              <w:rPr>
                <w:b/>
                <w:sz w:val="20"/>
                <w:szCs w:val="20"/>
              </w:rPr>
              <w:t>)</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ADCF0A5"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44854731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65822291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935E8A1"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22E78"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D7A92" w14:textId="77777777" w:rsidR="009E1678" w:rsidRDefault="009E1678">
            <w:pPr>
              <w:pStyle w:val="Body1"/>
              <w:spacing w:beforeLines="40" w:before="96" w:afterLines="40" w:after="96" w:line="200" w:lineRule="atLeast"/>
              <w:rPr>
                <w:b/>
                <w:sz w:val="20"/>
                <w:szCs w:val="20"/>
              </w:rPr>
            </w:pPr>
            <w:r>
              <w:rPr>
                <w:b/>
                <w:sz w:val="20"/>
                <w:szCs w:val="20"/>
              </w:rPr>
              <w:t>Personal characteristics (e.g. age, sex, marital status, size, weight, appearance, physical marks...)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B843018"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20888056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58942068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DBDF35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A2F26"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F834C" w14:textId="77777777" w:rsidR="009E1678" w:rsidRDefault="009E1678">
            <w:pPr>
              <w:pStyle w:val="Body1"/>
              <w:spacing w:beforeLines="40" w:before="96" w:afterLines="40" w:after="96" w:line="200" w:lineRule="atLeast"/>
              <w:rPr>
                <w:b/>
                <w:sz w:val="20"/>
                <w:szCs w:val="20"/>
              </w:rPr>
            </w:pPr>
            <w:r>
              <w:rPr>
                <w:b/>
                <w:sz w:val="20"/>
                <w:szCs w:val="20"/>
              </w:rPr>
              <w:t>CRM data (e.g. information about customers, their needs, contacts, communication, level of satisfaction…)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83CC0D1"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491394010"/>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665431078"/>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A329DF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CE2D0"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624B9" w14:textId="77777777" w:rsidR="009E1678" w:rsidRDefault="009E1678">
            <w:pPr>
              <w:pStyle w:val="Body1"/>
              <w:spacing w:beforeLines="40" w:before="96" w:afterLines="40" w:after="96" w:line="200" w:lineRule="atLeast"/>
              <w:rPr>
                <w:b/>
                <w:sz w:val="20"/>
                <w:szCs w:val="20"/>
              </w:rPr>
            </w:pPr>
            <w:r>
              <w:rPr>
                <w:b/>
                <w:sz w:val="20"/>
                <w:szCs w:val="20"/>
              </w:rPr>
              <w:t>Lifestyle, click patterns, search and/or navigation history, payment history</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ABB9AE8"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75091931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704789546"/>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134144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38F03"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F21DFD" w14:textId="77777777" w:rsidR="009E1678" w:rsidRDefault="009E1678">
            <w:pPr>
              <w:widowControl w:val="0"/>
              <w:spacing w:after="100" w:line="240" w:lineRule="auto"/>
              <w:rPr>
                <w:rFonts w:eastAsia="Times" w:cs="Arial"/>
                <w:b/>
                <w:bCs/>
                <w:color w:val="000000"/>
                <w:sz w:val="20"/>
                <w:szCs w:val="20"/>
                <w:lang w:val="en-US" w:eastAsia="en-US"/>
              </w:rPr>
            </w:pPr>
            <w:r>
              <w:rPr>
                <w:rFonts w:eastAsia="Times"/>
                <w:b/>
                <w:bCs/>
                <w:color w:val="000000"/>
                <w:sz w:val="20"/>
                <w:szCs w:val="20"/>
                <w:lang w:val="en-US" w:eastAsia="en-US"/>
              </w:rPr>
              <w:t>Physiological data (</w:t>
            </w:r>
            <w:r>
              <w:rPr>
                <w:rFonts w:eastAsia="Times"/>
                <w:b/>
                <w:bCs/>
                <w:i/>
                <w:color w:val="000000"/>
                <w:sz w:val="20"/>
                <w:szCs w:val="20"/>
                <w:lang w:val="en-US" w:eastAsia="en-US"/>
              </w:rPr>
              <w:t>e.g.</w:t>
            </w:r>
            <w:r>
              <w:rPr>
                <w:rFonts w:eastAsia="Times"/>
                <w:b/>
                <w:bCs/>
                <w:color w:val="000000"/>
                <w:sz w:val="20"/>
                <w:szCs w:val="20"/>
                <w:lang w:val="en-US" w:eastAsia="en-US"/>
              </w:rPr>
              <w:t xml:space="preserve"> personality, character…)</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97539B7"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336111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037125372"/>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85AA08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A7F65"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627D9" w14:textId="77777777" w:rsidR="009E1678" w:rsidRDefault="009E1678">
            <w:pPr>
              <w:pStyle w:val="Body1"/>
              <w:spacing w:beforeLines="40" w:before="96" w:afterLines="40" w:after="96" w:line="200" w:lineRule="atLeast"/>
              <w:rPr>
                <w:b/>
                <w:sz w:val="20"/>
                <w:szCs w:val="20"/>
              </w:rPr>
            </w:pPr>
            <w:r>
              <w:rPr>
                <w:rFonts w:eastAsia="Times"/>
                <w:b/>
                <w:bCs/>
                <w:color w:val="000000"/>
                <w:sz w:val="20"/>
                <w:szCs w:val="20"/>
              </w:rPr>
              <w:t>Household composition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F6387B9"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81770027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30019333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A21EDA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CDFC4"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126B0" w14:textId="77777777" w:rsidR="009E1678" w:rsidRDefault="009E1678">
            <w:pPr>
              <w:widowControl w:val="0"/>
              <w:spacing w:after="100" w:line="240" w:lineRule="auto"/>
              <w:rPr>
                <w:rFonts w:eastAsia="Times" w:cs="Arial"/>
                <w:b/>
                <w:bCs/>
                <w:color w:val="000000"/>
                <w:sz w:val="20"/>
                <w:szCs w:val="20"/>
                <w:lang w:val="en-US" w:eastAsia="en-US"/>
              </w:rPr>
            </w:pPr>
            <w:r>
              <w:rPr>
                <w:rFonts w:eastAsia="Times"/>
                <w:b/>
                <w:bCs/>
                <w:color w:val="000000"/>
                <w:sz w:val="20"/>
                <w:szCs w:val="20"/>
                <w:lang w:val="en-US" w:eastAsia="en-US"/>
              </w:rPr>
              <w:t>Hobbies and interests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C260887"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41101045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5025150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E8DA90B"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7B606"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FEFC84" w14:textId="77777777" w:rsidR="009E1678" w:rsidRDefault="009E1678">
            <w:pPr>
              <w:widowControl w:val="0"/>
              <w:spacing w:after="100" w:line="240" w:lineRule="auto"/>
              <w:rPr>
                <w:rFonts w:ascii="Calibri Light" w:eastAsia="Times" w:hAnsi="Calibri Light" w:cs="Calibri Light"/>
                <w:b/>
                <w:bCs/>
                <w:color w:val="000000"/>
                <w:sz w:val="20"/>
                <w:szCs w:val="20"/>
                <w:lang w:val="en-US" w:eastAsia="en-US"/>
              </w:rPr>
            </w:pPr>
            <w:r>
              <w:rPr>
                <w:rFonts w:eastAsia="Times"/>
                <w:b/>
                <w:bCs/>
                <w:color w:val="000000"/>
                <w:sz w:val="20"/>
                <w:szCs w:val="20"/>
                <w:lang w:val="en-US" w:eastAsia="en-US"/>
              </w:rPr>
              <w:t>Social Media profiles (personal and/or professional)</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F2A2301"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9582265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2494958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27DCB6A"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AD002"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2A9B5E" w14:textId="77777777" w:rsidR="009E1678" w:rsidRDefault="009E1678">
            <w:pPr>
              <w:widowControl w:val="0"/>
              <w:spacing w:after="100" w:line="240" w:lineRule="auto"/>
              <w:rPr>
                <w:rFonts w:ascii="Calibri Light" w:eastAsia="Times" w:hAnsi="Calibri Light" w:cs="Calibri Light"/>
                <w:b/>
                <w:bCs/>
                <w:color w:val="000000"/>
                <w:sz w:val="20"/>
                <w:szCs w:val="20"/>
                <w:lang w:val="en-US" w:eastAsia="en-US"/>
              </w:rPr>
            </w:pPr>
            <w:r>
              <w:rPr>
                <w:rFonts w:eastAsia="Times"/>
                <w:b/>
                <w:bCs/>
                <w:color w:val="000000"/>
                <w:sz w:val="20"/>
                <w:szCs w:val="20"/>
                <w:lang w:val="en-US" w:eastAsia="en-US"/>
              </w:rPr>
              <w:t>Affiliations / Memberships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697394A"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558506185"/>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73037920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ED5D4B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15AFA"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C0EE0" w14:textId="77777777" w:rsidR="009E1678" w:rsidRDefault="009E1678">
            <w:pPr>
              <w:widowControl w:val="0"/>
              <w:spacing w:after="100" w:line="240" w:lineRule="auto"/>
              <w:rPr>
                <w:rFonts w:ascii="Calibri Light" w:eastAsia="Times" w:hAnsi="Calibri Light" w:cs="Calibri Light"/>
                <w:b/>
                <w:bCs/>
                <w:color w:val="000000"/>
                <w:sz w:val="20"/>
                <w:szCs w:val="20"/>
                <w:lang w:val="en-US" w:eastAsia="en-US"/>
              </w:rPr>
            </w:pPr>
            <w:r>
              <w:rPr>
                <w:rFonts w:eastAsia="Times"/>
                <w:b/>
                <w:bCs/>
                <w:color w:val="000000"/>
                <w:sz w:val="20"/>
                <w:szCs w:val="20"/>
                <w:lang w:val="en-US" w:eastAsia="en-US"/>
              </w:rPr>
              <w:t>Consumption habits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71369FC"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561755461"/>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01173618"/>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BE1B3AB"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F61F3"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D9AD2" w14:textId="77777777" w:rsidR="009E1678" w:rsidRDefault="009E1678">
            <w:pPr>
              <w:widowControl w:val="0"/>
              <w:spacing w:after="100" w:line="240" w:lineRule="auto"/>
              <w:rPr>
                <w:rFonts w:ascii="Calibri Light" w:eastAsia="Times" w:hAnsi="Calibri Light" w:cs="Calibri Light"/>
                <w:b/>
                <w:bCs/>
                <w:color w:val="000000"/>
                <w:sz w:val="20"/>
                <w:szCs w:val="20"/>
                <w:lang w:val="en-US" w:eastAsia="en-US"/>
              </w:rPr>
            </w:pPr>
            <w:r>
              <w:rPr>
                <w:rFonts w:eastAsia="Times"/>
                <w:b/>
                <w:bCs/>
                <w:color w:val="000000"/>
                <w:sz w:val="20"/>
                <w:szCs w:val="20"/>
                <w:lang w:val="en-US" w:eastAsia="en-US"/>
              </w:rPr>
              <w:t>Products and services (</w:t>
            </w:r>
            <w:r>
              <w:rPr>
                <w:rFonts w:eastAsia="Times"/>
                <w:b/>
                <w:bCs/>
                <w:i/>
                <w:color w:val="000000"/>
                <w:sz w:val="20"/>
                <w:szCs w:val="20"/>
                <w:lang w:val="en-US" w:eastAsia="en-US"/>
              </w:rPr>
              <w:t>e.g.</w:t>
            </w:r>
            <w:r>
              <w:rPr>
                <w:rFonts w:eastAsia="Times"/>
                <w:b/>
                <w:bCs/>
                <w:color w:val="000000"/>
                <w:sz w:val="20"/>
                <w:szCs w:val="20"/>
                <w:lang w:val="en-US" w:eastAsia="en-US"/>
              </w:rPr>
              <w:t xml:space="preserve"> credit card number, account number, insurance policy number, statement of products, salary and income, expenses, consumption, maintenance, VAT number…)</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3D9215C"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68004817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903535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19CFEF7"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67A84"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6FA29" w14:textId="77777777" w:rsidR="009E1678" w:rsidRDefault="009E1678">
            <w:pPr>
              <w:pStyle w:val="Body1"/>
              <w:spacing w:beforeLines="40" w:before="96" w:afterLines="40" w:after="96" w:line="200" w:lineRule="atLeast"/>
              <w:rPr>
                <w:b/>
                <w:sz w:val="20"/>
                <w:szCs w:val="20"/>
              </w:rPr>
            </w:pPr>
            <w:r>
              <w:rPr>
                <w:b/>
                <w:sz w:val="20"/>
                <w:szCs w:val="20"/>
              </w:rPr>
              <w:t>Housing and/or vehicle characteristics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837D96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4160892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61020996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070943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E37CE" w14:textId="77777777" w:rsidR="009E1678" w:rsidRDefault="009E1678">
            <w:pPr>
              <w:pStyle w:val="Body1"/>
              <w:numPr>
                <w:ilvl w:val="0"/>
                <w:numId w:val="22"/>
              </w:numPr>
              <w:spacing w:beforeLines="40" w:before="96" w:afterLines="40" w:after="96" w:line="200" w:lineRule="atLeast"/>
              <w:ind w:left="426"/>
              <w:jc w:val="left"/>
              <w:rPr>
                <w:rFonts w:cs="Arial"/>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DF86CB" w14:textId="77777777" w:rsidR="009E1678" w:rsidRDefault="009E1678">
            <w:pPr>
              <w:pStyle w:val="Body1"/>
              <w:spacing w:beforeLines="40" w:before="96" w:afterLines="40" w:after="96" w:line="200" w:lineRule="atLeast"/>
              <w:jc w:val="left"/>
              <w:rPr>
                <w:b/>
                <w:sz w:val="20"/>
                <w:szCs w:val="20"/>
              </w:rPr>
            </w:pPr>
            <w:r>
              <w:rPr>
                <w:b/>
                <w:sz w:val="20"/>
                <w:szCs w:val="20"/>
              </w:rPr>
              <w:t>Geolocation data</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142F2F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565405289"/>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08904072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65FB879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23C87"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8ABE9" w14:textId="77777777" w:rsidR="009E1678" w:rsidRDefault="009E1678">
            <w:pPr>
              <w:pStyle w:val="Body1"/>
              <w:spacing w:beforeLines="40" w:before="96" w:afterLines="40" w:after="96" w:line="200" w:lineRule="atLeast"/>
              <w:jc w:val="left"/>
              <w:rPr>
                <w:b/>
                <w:sz w:val="20"/>
                <w:szCs w:val="20"/>
              </w:rPr>
            </w:pPr>
            <w:r>
              <w:rPr>
                <w:b/>
                <w:sz w:val="20"/>
                <w:szCs w:val="20"/>
              </w:rPr>
              <w:t>Studies and/or training / Certifications / Awards / Publications / Referrals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0B7CB35"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51395934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3921333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B83F11D"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EB0A8"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C0B53" w14:textId="77777777" w:rsidR="009E1678" w:rsidRDefault="009E1678">
            <w:pPr>
              <w:pStyle w:val="Body1"/>
              <w:spacing w:beforeLines="40" w:before="96" w:afterLines="40" w:after="96" w:line="200" w:lineRule="atLeast"/>
              <w:jc w:val="left"/>
              <w:rPr>
                <w:b/>
                <w:sz w:val="20"/>
                <w:szCs w:val="20"/>
              </w:rPr>
            </w:pPr>
            <w:r>
              <w:rPr>
                <w:b/>
                <w:sz w:val="20"/>
                <w:szCs w:val="20"/>
              </w:rPr>
              <w:t>Profession/occupation and employment history, status, and referrals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CEB5760"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347599579"/>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828815313"/>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41F3E3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5CD50"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623F7F" w14:textId="77777777" w:rsidR="009E1678" w:rsidRDefault="009E1678">
            <w:pPr>
              <w:pStyle w:val="Body1"/>
              <w:spacing w:beforeLines="40" w:before="96" w:afterLines="40" w:after="96" w:line="200" w:lineRule="atLeast"/>
              <w:jc w:val="left"/>
              <w:rPr>
                <w:b/>
                <w:sz w:val="20"/>
                <w:szCs w:val="20"/>
              </w:rPr>
            </w:pPr>
            <w:r>
              <w:rPr>
                <w:b/>
                <w:sz w:val="20"/>
                <w:szCs w:val="20"/>
              </w:rPr>
              <w:t>Photos or image recordings (e.g. CCTV, surveillance camera, registered training, VoIP services…)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E2A9EEA"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50826131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96747441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91F523B"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1BDB6" w14:textId="77777777" w:rsidR="009E1678" w:rsidRDefault="009E1678">
            <w:pPr>
              <w:pStyle w:val="Body1"/>
              <w:numPr>
                <w:ilvl w:val="0"/>
                <w:numId w:val="22"/>
              </w:numPr>
              <w:spacing w:beforeLines="40" w:before="96" w:afterLines="40" w:after="96" w:line="200" w:lineRule="atLeast"/>
              <w:ind w:left="426"/>
              <w:jc w:val="left"/>
              <w:rPr>
                <w:rFonts w:cs="Arial"/>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F7B5C7" w14:textId="77777777" w:rsidR="009E1678" w:rsidRDefault="009E1678">
            <w:pPr>
              <w:pStyle w:val="Body1"/>
              <w:spacing w:beforeLines="40" w:before="96" w:afterLines="40" w:after="96" w:line="200" w:lineRule="atLeast"/>
              <w:jc w:val="left"/>
              <w:rPr>
                <w:b/>
                <w:sz w:val="20"/>
                <w:szCs w:val="20"/>
              </w:rPr>
            </w:pPr>
            <w:r>
              <w:rPr>
                <w:b/>
                <w:sz w:val="20"/>
                <w:szCs w:val="20"/>
              </w:rPr>
              <w:t>Sound recordings (e.g. voice, telephone / VoIP conversations, training…)</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A0551C9"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7692160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77402018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5D590A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25C7B"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C29342" w14:textId="77777777" w:rsidR="009E1678" w:rsidRDefault="009E1678">
            <w:pPr>
              <w:pStyle w:val="Body1"/>
              <w:spacing w:beforeLines="40" w:before="96" w:afterLines="40" w:after="96" w:line="200" w:lineRule="atLeast"/>
              <w:jc w:val="left"/>
              <w:rPr>
                <w:b/>
                <w:sz w:val="20"/>
                <w:szCs w:val="20"/>
              </w:rPr>
            </w:pPr>
            <w:r>
              <w:rPr>
                <w:b/>
                <w:sz w:val="20"/>
                <w:szCs w:val="20"/>
              </w:rPr>
              <w:t xml:space="preserve">HR data: salary and staff presence, evaluations, KPI's, career plan, appraisals, </w:t>
            </w:r>
            <w:proofErr w:type="gramStart"/>
            <w:r>
              <w:rPr>
                <w:b/>
                <w:sz w:val="20"/>
                <w:szCs w:val="20"/>
              </w:rPr>
              <w:t>references ,</w:t>
            </w:r>
            <w:proofErr w:type="gramEnd"/>
            <w:r>
              <w:rPr>
                <w:b/>
                <w:sz w:val="20"/>
                <w:szCs w:val="20"/>
              </w:rPr>
              <w:t xml:space="preserve"> and personnel control data (e.g. logging, whistleblower regulations, warrants, insider trading prevention, complaints management and quality control…)</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F9803C5"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238232253"/>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901720452"/>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A7094F4"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A5843"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8F222" w14:textId="77777777" w:rsidR="009E1678" w:rsidRDefault="009E1678">
            <w:pPr>
              <w:pStyle w:val="Body1"/>
              <w:spacing w:beforeLines="40" w:before="96" w:afterLines="40" w:after="96" w:line="200" w:lineRule="atLeast"/>
              <w:jc w:val="left"/>
              <w:rPr>
                <w:b/>
                <w:sz w:val="20"/>
                <w:szCs w:val="20"/>
              </w:rPr>
            </w:pPr>
            <w:r>
              <w:rPr>
                <w:b/>
                <w:sz w:val="20"/>
                <w:szCs w:val="20"/>
              </w:rPr>
              <w:t xml:space="preserve">Security related information: physical security data regarding customers, staff and visitors (e.g. authorizations and access rights/privileges, clearance levels); ICT security data related to clients, staff and visitors (e.g. example permissions and rights, use of a badge, Internet access, user credentials such as </w:t>
            </w:r>
            <w:proofErr w:type="gramStart"/>
            <w:r>
              <w:rPr>
                <w:b/>
                <w:sz w:val="20"/>
                <w:szCs w:val="20"/>
              </w:rPr>
              <w:t>user names</w:t>
            </w:r>
            <w:proofErr w:type="gramEnd"/>
            <w:r>
              <w:rPr>
                <w:b/>
                <w:sz w:val="20"/>
                <w:szCs w:val="20"/>
              </w:rPr>
              <w:t xml:space="preserve"> and passwords, security tokens, multi-factor authentication, etc.)</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02DDC7E"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76919410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36178893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16BD5F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F43E8"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AD115E" w14:textId="77777777" w:rsidR="009E1678" w:rsidRDefault="009E1678">
            <w:pPr>
              <w:pStyle w:val="Body1"/>
              <w:spacing w:beforeLines="40" w:before="96" w:afterLines="40" w:after="96" w:line="200" w:lineRule="atLeast"/>
              <w:jc w:val="left"/>
              <w:rPr>
                <w:b/>
                <w:sz w:val="20"/>
                <w:szCs w:val="20"/>
              </w:rPr>
            </w:pPr>
            <w:r>
              <w:rPr>
                <w:b/>
                <w:sz w:val="20"/>
                <w:szCs w:val="20"/>
              </w:rPr>
              <w:t>Customer control data (e.g. fraud prevention, AML and terrorist financing, KYC, sanctions list…)</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A80272E"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523841123"/>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207847149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A282E6F"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D59A6" w14:textId="77777777" w:rsidR="009E1678" w:rsidRDefault="009E1678">
            <w:pPr>
              <w:pStyle w:val="Body1"/>
              <w:numPr>
                <w:ilvl w:val="0"/>
                <w:numId w:val="22"/>
              </w:numPr>
              <w:spacing w:beforeLines="40" w:before="96" w:afterLines="40" w:after="96" w:line="200" w:lineRule="atLeast"/>
              <w:ind w:left="426"/>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5101D" w14:textId="77777777" w:rsidR="009E1678" w:rsidRDefault="009E1678">
            <w:pPr>
              <w:pStyle w:val="Body1"/>
              <w:tabs>
                <w:tab w:val="left" w:pos="459"/>
                <w:tab w:val="right" w:pos="1451"/>
                <w:tab w:val="left" w:pos="1734"/>
              </w:tabs>
              <w:spacing w:beforeLines="40" w:before="96" w:afterLines="40" w:after="96" w:line="200" w:lineRule="atLeast"/>
              <w:jc w:val="left"/>
              <w:rPr>
                <w:b/>
                <w:sz w:val="20"/>
                <w:szCs w:val="20"/>
              </w:rPr>
            </w:pPr>
            <w:r>
              <w:rPr>
                <w:b/>
                <w:sz w:val="20"/>
                <w:szCs w:val="20"/>
              </w:rPr>
              <w:t>Other (please specify</w:t>
            </w:r>
            <w:proofErr w:type="gramStart"/>
            <w:r>
              <w:rPr>
                <w:b/>
                <w:sz w:val="20"/>
                <w:szCs w:val="20"/>
              </w:rPr>
              <w:t>):_</w:t>
            </w:r>
            <w:proofErr w:type="gramEnd"/>
            <w:r>
              <w:rPr>
                <w:b/>
                <w:sz w:val="20"/>
                <w:szCs w:val="20"/>
              </w:rPr>
              <w:t>______________________________________________________________</w:t>
            </w:r>
          </w:p>
        </w:tc>
      </w:tr>
    </w:tbl>
    <w:p w14:paraId="628A2294" w14:textId="77777777" w:rsidR="009E1678" w:rsidRDefault="009E1678" w:rsidP="009E1678">
      <w:pPr>
        <w:pStyle w:val="Body1"/>
        <w:rPr>
          <w:rStyle w:val="ItalicText"/>
          <w:szCs w:val="21"/>
          <w:lang w:val="en-GB" w:eastAsia="en-GB"/>
        </w:rPr>
      </w:pPr>
    </w:p>
    <w:p w14:paraId="685D61D4" w14:textId="77777777" w:rsidR="009E1678" w:rsidRDefault="009E1678" w:rsidP="009E1678">
      <w:pPr>
        <w:pStyle w:val="Body1"/>
        <w:shd w:val="clear" w:color="auto" w:fill="DEEAF6" w:themeFill="accent5" w:themeFillTint="33"/>
        <w:rPr>
          <w:rStyle w:val="ItalicText"/>
        </w:rPr>
      </w:pPr>
      <w:r>
        <w:rPr>
          <w:rStyle w:val="ItalicText"/>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Pr>
          <w:rStyle w:val="ItalicText"/>
        </w:rPr>
        <w:t>specialised</w:t>
      </w:r>
      <w:proofErr w:type="spellEnd"/>
      <w:r>
        <w:rPr>
          <w:rStyle w:val="ItalicText"/>
        </w:rPr>
        <w:t xml:space="preserve"> training), keeping a record of access to the data, restrictions for onward transfers or additional security measures.</w:t>
      </w:r>
    </w:p>
    <w:p w14:paraId="617EE897" w14:textId="77777777" w:rsidR="009E1678" w:rsidRDefault="009E1678" w:rsidP="009E1678">
      <w:pPr>
        <w:pStyle w:val="Body1"/>
      </w:pPr>
      <w:r>
        <w:t>The personal data transferred (or otherwise made available) by the Data Exporter to the Data Importer concern the following categories of sensitive data (</w:t>
      </w:r>
      <w:r>
        <w:rPr>
          <w:i/>
          <w:iCs/>
        </w:rPr>
        <w:t>please select as applicable using the YES / NO options</w:t>
      </w:r>
      <w:r>
        <w:t>):</w:t>
      </w:r>
    </w:p>
    <w:tbl>
      <w:tblPr>
        <w:tblStyle w:val="TableGrid"/>
        <w:tblW w:w="4997" w:type="pct"/>
        <w:tblInd w:w="0" w:type="dxa"/>
        <w:tblLook w:val="04A0" w:firstRow="1" w:lastRow="0" w:firstColumn="1" w:lastColumn="0" w:noHBand="0" w:noVBand="1"/>
      </w:tblPr>
      <w:tblGrid>
        <w:gridCol w:w="532"/>
        <w:gridCol w:w="5713"/>
        <w:gridCol w:w="2249"/>
      </w:tblGrid>
      <w:tr w:rsidR="009E1678" w14:paraId="0398E15A" w14:textId="77777777" w:rsidTr="009E1678">
        <w:tc>
          <w:tcPr>
            <w:tcW w:w="313" w:type="pct"/>
            <w:tcBorders>
              <w:top w:val="nil"/>
              <w:left w:val="nil"/>
              <w:bottom w:val="single" w:sz="4" w:space="0" w:color="auto"/>
              <w:right w:val="single" w:sz="4" w:space="0" w:color="auto"/>
            </w:tcBorders>
            <w:vAlign w:val="center"/>
          </w:tcPr>
          <w:p w14:paraId="5CADDC3E" w14:textId="77777777" w:rsidR="009E1678" w:rsidRDefault="009E1678">
            <w:pPr>
              <w:pStyle w:val="Body1"/>
              <w:spacing w:beforeLines="40" w:before="96" w:afterLines="40" w:after="96" w:line="200" w:lineRule="atLeast"/>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14E72C3D" w14:textId="77777777" w:rsidR="009E1678" w:rsidRDefault="009E1678">
            <w:pPr>
              <w:pStyle w:val="Body1"/>
              <w:spacing w:beforeLines="40" w:before="96" w:afterLines="40" w:after="96" w:line="200" w:lineRule="atLeast"/>
              <w:jc w:val="left"/>
              <w:rPr>
                <w:b/>
                <w:sz w:val="20"/>
                <w:szCs w:val="20"/>
              </w:rPr>
            </w:pPr>
            <w:r>
              <w:rPr>
                <w:b/>
                <w:sz w:val="20"/>
                <w:szCs w:val="20"/>
              </w:rPr>
              <w:t>Sensitive data</w:t>
            </w:r>
          </w:p>
        </w:tc>
      </w:tr>
      <w:tr w:rsidR="009E1678" w14:paraId="5819A04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9EE39"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04C0D8" w14:textId="77777777" w:rsidR="009E1678" w:rsidRDefault="009E1678">
            <w:pPr>
              <w:pStyle w:val="Body1"/>
              <w:spacing w:beforeLines="40" w:before="96" w:afterLines="40" w:after="96" w:line="200" w:lineRule="atLeast"/>
              <w:jc w:val="left"/>
              <w:rPr>
                <w:b/>
                <w:sz w:val="20"/>
                <w:szCs w:val="20"/>
              </w:rPr>
            </w:pPr>
            <w:r>
              <w:rPr>
                <w:b/>
                <w:sz w:val="20"/>
                <w:szCs w:val="20"/>
              </w:rPr>
              <w:t>Racial or ethnic origin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C670AE4" w14:textId="67F47425"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717115769"/>
                <w14:checkbox>
                  <w14:checked w14:val="0"/>
                  <w14:checkedState w14:val="2612" w14:font="MS Gothic"/>
                  <w14:uncheckedState w14:val="2610" w14:font="MS Gothic"/>
                </w14:checkbox>
              </w:sdtPr>
              <w:sdtContent>
                <w:r w:rsidR="00E3217D">
                  <w:rPr>
                    <w:rFonts w:ascii="MS Gothic" w:eastAsia="MS Gothic" w:hAnsi="MS Gothic" w:cs="Arial" w:hint="eastAsia"/>
                    <w:b/>
                    <w:sz w:val="20"/>
                    <w:szCs w:val="20"/>
                  </w:rPr>
                  <w:t>☐</w:t>
                </w:r>
              </w:sdtContent>
            </w:sdt>
            <w:r>
              <w:rPr>
                <w:b/>
                <w:sz w:val="20"/>
                <w:szCs w:val="20"/>
              </w:rPr>
              <w:tab/>
              <w:t>YES</w:t>
            </w:r>
            <w:r>
              <w:rPr>
                <w:b/>
                <w:sz w:val="20"/>
                <w:szCs w:val="20"/>
              </w:rPr>
              <w:tab/>
            </w:r>
            <w:sdt>
              <w:sdtPr>
                <w:rPr>
                  <w:rFonts w:cs="Arial"/>
                  <w:b/>
                  <w:sz w:val="20"/>
                  <w:szCs w:val="20"/>
                </w:rPr>
                <w:id w:val="-2041886156"/>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ECCAAF0"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76AC9"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387F6F" w14:textId="77777777" w:rsidR="009E1678" w:rsidRDefault="009E1678">
            <w:pPr>
              <w:pStyle w:val="Body1"/>
              <w:spacing w:beforeLines="40" w:before="96" w:afterLines="40" w:after="96" w:line="200" w:lineRule="atLeast"/>
              <w:jc w:val="left"/>
              <w:rPr>
                <w:b/>
                <w:sz w:val="20"/>
                <w:szCs w:val="20"/>
              </w:rPr>
            </w:pPr>
            <w:r>
              <w:rPr>
                <w:b/>
                <w:sz w:val="20"/>
                <w:szCs w:val="20"/>
              </w:rPr>
              <w:t>Political opinions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37D73B4"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7204069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70539564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A679128"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69E43"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B271D2" w14:textId="77777777" w:rsidR="009E1678" w:rsidRDefault="009E1678">
            <w:pPr>
              <w:pStyle w:val="Body1"/>
              <w:spacing w:beforeLines="40" w:before="96" w:afterLines="40" w:after="96" w:line="200" w:lineRule="atLeast"/>
              <w:jc w:val="left"/>
              <w:rPr>
                <w:b/>
                <w:sz w:val="20"/>
                <w:szCs w:val="20"/>
              </w:rPr>
            </w:pPr>
            <w:r>
              <w:rPr>
                <w:b/>
                <w:sz w:val="20"/>
                <w:szCs w:val="20"/>
              </w:rPr>
              <w:t>Religious or philosophical beliefs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AC533F8"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162389427"/>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1185434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B48B87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859C3"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D86A74" w14:textId="77777777" w:rsidR="009E1678" w:rsidRDefault="009E1678">
            <w:pPr>
              <w:pStyle w:val="Body1"/>
              <w:spacing w:beforeLines="40" w:before="96" w:afterLines="40" w:after="96" w:line="200" w:lineRule="atLeast"/>
              <w:jc w:val="left"/>
              <w:rPr>
                <w:b/>
                <w:sz w:val="20"/>
                <w:szCs w:val="20"/>
              </w:rPr>
            </w:pPr>
            <w:r>
              <w:rPr>
                <w:b/>
                <w:sz w:val="20"/>
                <w:szCs w:val="20"/>
              </w:rPr>
              <w:t>Trade union membership</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778AB19"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35132646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920706102"/>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A984DF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8C981"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71667" w14:textId="77777777" w:rsidR="009E1678" w:rsidRDefault="009E1678">
            <w:pPr>
              <w:pStyle w:val="Body1"/>
              <w:spacing w:beforeLines="40" w:before="96" w:afterLines="40" w:after="96" w:line="200" w:lineRule="atLeast"/>
              <w:jc w:val="left"/>
              <w:rPr>
                <w:b/>
                <w:sz w:val="20"/>
                <w:szCs w:val="20"/>
              </w:rPr>
            </w:pPr>
            <w:r>
              <w:rPr>
                <w:b/>
                <w:sz w:val="20"/>
                <w:szCs w:val="20"/>
              </w:rPr>
              <w:t>Genetic data (e.g. DNA, blood type…)</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CE364A1"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979732020"/>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89093098"/>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FD2425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35ED6"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89FF72" w14:textId="77777777" w:rsidR="009E1678" w:rsidRDefault="009E1678">
            <w:pPr>
              <w:pStyle w:val="Body1"/>
              <w:spacing w:beforeLines="40" w:before="96" w:afterLines="40" w:after="96" w:line="200" w:lineRule="atLeast"/>
              <w:jc w:val="left"/>
              <w:rPr>
                <w:b/>
                <w:sz w:val="20"/>
                <w:szCs w:val="20"/>
              </w:rPr>
            </w:pPr>
            <w:r>
              <w:rPr>
                <w:b/>
                <w:sz w:val="20"/>
                <w:szCs w:val="20"/>
              </w:rPr>
              <w:t>Biometric data (e.g. fingerprints, iris / hand recognition, bone scintigraphy…)</w:t>
            </w:r>
          </w:p>
        </w:tc>
        <w:tc>
          <w:tcPr>
            <w:tcW w:w="1324" w:type="pct"/>
            <w:tcBorders>
              <w:top w:val="single" w:sz="4" w:space="0" w:color="auto"/>
              <w:left w:val="single" w:sz="4" w:space="0" w:color="auto"/>
              <w:bottom w:val="single" w:sz="4" w:space="0" w:color="auto"/>
              <w:right w:val="single" w:sz="4" w:space="0" w:color="auto"/>
            </w:tcBorders>
            <w:vAlign w:val="center"/>
            <w:hideMark/>
          </w:tcPr>
          <w:p w14:paraId="2719B219"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996527355"/>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08684140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2632A6A"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72A70"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34050C" w14:textId="77777777" w:rsidR="009E1678" w:rsidRDefault="009E1678">
            <w:pPr>
              <w:pStyle w:val="Body1"/>
              <w:spacing w:beforeLines="40" w:before="96" w:afterLines="40" w:after="96" w:line="200" w:lineRule="atLeast"/>
              <w:jc w:val="left"/>
              <w:rPr>
                <w:b/>
                <w:sz w:val="20"/>
                <w:szCs w:val="20"/>
              </w:rPr>
            </w:pPr>
            <w:r>
              <w:rPr>
                <w:b/>
                <w:sz w:val="20"/>
                <w:szCs w:val="20"/>
              </w:rPr>
              <w:t>Health-related data</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7B26896"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394115307"/>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692549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4B6FA03F"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F223C"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B15036" w14:textId="77777777" w:rsidR="009E1678" w:rsidRDefault="009E1678">
            <w:pPr>
              <w:pStyle w:val="Body1"/>
              <w:spacing w:beforeLines="40" w:before="96" w:afterLines="40" w:after="96" w:line="200" w:lineRule="atLeast"/>
              <w:jc w:val="left"/>
              <w:rPr>
                <w:b/>
                <w:sz w:val="20"/>
                <w:szCs w:val="20"/>
              </w:rPr>
            </w:pPr>
            <w:r>
              <w:rPr>
                <w:b/>
                <w:sz w:val="20"/>
                <w:szCs w:val="20"/>
              </w:rPr>
              <w:t>Sex life or sexual orientation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25ED71F"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63159863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527907897"/>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D36902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35E84"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2DA853" w14:textId="77777777" w:rsidR="009E1678" w:rsidRDefault="009E1678">
            <w:pPr>
              <w:pStyle w:val="Body1"/>
              <w:spacing w:beforeLines="40" w:before="96" w:afterLines="40" w:after="96" w:line="200" w:lineRule="atLeast"/>
              <w:jc w:val="left"/>
              <w:rPr>
                <w:b/>
                <w:sz w:val="20"/>
                <w:szCs w:val="20"/>
              </w:rPr>
            </w:pPr>
            <w:r>
              <w:rPr>
                <w:b/>
                <w:sz w:val="20"/>
                <w:szCs w:val="20"/>
              </w:rPr>
              <w:t>Criminal / administrative convictions and / offences re. data (including security measures)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99F3EBC" w14:textId="77777777" w:rsidR="009E1678" w:rsidRDefault="009E1678" w:rsidP="00E3217D">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34082161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29502162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CAB3B3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62568" w14:textId="77777777" w:rsidR="009E1678" w:rsidRDefault="009E1678">
            <w:pPr>
              <w:pStyle w:val="Body1"/>
              <w:numPr>
                <w:ilvl w:val="0"/>
                <w:numId w:val="24"/>
              </w:numPr>
              <w:spacing w:beforeLines="40" w:before="96" w:afterLines="40" w:after="96" w:line="200" w:lineRule="atLeast"/>
              <w:ind w:left="426"/>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15C173"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r>
              <w:rPr>
                <w:b/>
                <w:sz w:val="20"/>
                <w:szCs w:val="20"/>
              </w:rPr>
              <w:t>Other (please specify</w:t>
            </w:r>
            <w:proofErr w:type="gramStart"/>
            <w:r>
              <w:rPr>
                <w:b/>
                <w:sz w:val="20"/>
                <w:szCs w:val="20"/>
              </w:rPr>
              <w:t>):_</w:t>
            </w:r>
            <w:proofErr w:type="gramEnd"/>
            <w:r>
              <w:rPr>
                <w:b/>
                <w:sz w:val="20"/>
                <w:szCs w:val="20"/>
              </w:rPr>
              <w:t>______________________________________________________________</w:t>
            </w:r>
          </w:p>
        </w:tc>
      </w:tr>
    </w:tbl>
    <w:p w14:paraId="100C3A5A" w14:textId="77777777" w:rsidR="009E1678" w:rsidRDefault="009E1678" w:rsidP="009E1678">
      <w:pPr>
        <w:pStyle w:val="Body1"/>
        <w:rPr>
          <w:szCs w:val="21"/>
          <w:lang w:val="en-GB" w:eastAsia="en-GB"/>
        </w:rPr>
      </w:pPr>
    </w:p>
    <w:p w14:paraId="40274219" w14:textId="77777777" w:rsidR="009E1678" w:rsidRDefault="009E1678" w:rsidP="009E1678">
      <w:pPr>
        <w:pStyle w:val="Body1"/>
      </w:pPr>
      <w:r>
        <w:t>In respect of the sensitive categories of the personal data transferred (or otherwise made available) by the Data Exporter to the Data Importer which have been specified above, where applicable the following restrictions and/or safeguards will apply taking into consideration the nature of such personal data and the risks involved (</w:t>
      </w:r>
      <w:r>
        <w:rPr>
          <w:i/>
          <w:iCs/>
        </w:rPr>
        <w:t>please select as applicable using the YES / NO options</w:t>
      </w:r>
      <w:r>
        <w:t>):</w:t>
      </w:r>
    </w:p>
    <w:tbl>
      <w:tblPr>
        <w:tblStyle w:val="TableGrid"/>
        <w:tblW w:w="4997" w:type="pct"/>
        <w:tblInd w:w="0" w:type="dxa"/>
        <w:tblLook w:val="04A0" w:firstRow="1" w:lastRow="0" w:firstColumn="1" w:lastColumn="0" w:noHBand="0" w:noVBand="1"/>
      </w:tblPr>
      <w:tblGrid>
        <w:gridCol w:w="532"/>
        <w:gridCol w:w="5713"/>
        <w:gridCol w:w="2249"/>
      </w:tblGrid>
      <w:tr w:rsidR="009E1678" w14:paraId="599B9641" w14:textId="77777777" w:rsidTr="009E1678">
        <w:tc>
          <w:tcPr>
            <w:tcW w:w="313" w:type="pct"/>
            <w:tcBorders>
              <w:top w:val="nil"/>
              <w:left w:val="nil"/>
              <w:bottom w:val="single" w:sz="4" w:space="0" w:color="auto"/>
              <w:right w:val="single" w:sz="4" w:space="0" w:color="auto"/>
            </w:tcBorders>
            <w:vAlign w:val="center"/>
          </w:tcPr>
          <w:p w14:paraId="3D1F83C9" w14:textId="77777777" w:rsidR="009E1678" w:rsidRDefault="009E1678">
            <w:pPr>
              <w:pStyle w:val="Body1"/>
              <w:spacing w:beforeLines="40" w:before="96" w:afterLines="40" w:after="96" w:line="200" w:lineRule="atLeast"/>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D0F9387" w14:textId="77777777" w:rsidR="009E1678" w:rsidRDefault="009E1678">
            <w:pPr>
              <w:pStyle w:val="Body1"/>
              <w:spacing w:beforeLines="40" w:before="96" w:afterLines="40" w:after="96" w:line="200" w:lineRule="atLeast"/>
              <w:jc w:val="left"/>
              <w:rPr>
                <w:b/>
                <w:sz w:val="20"/>
                <w:szCs w:val="20"/>
              </w:rPr>
            </w:pPr>
            <w:r>
              <w:rPr>
                <w:b/>
                <w:sz w:val="20"/>
                <w:szCs w:val="20"/>
              </w:rPr>
              <w:t>Restrictions and/or safeguards for sensitive data</w:t>
            </w:r>
          </w:p>
        </w:tc>
      </w:tr>
      <w:tr w:rsidR="009E1678" w14:paraId="14D0D25F"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03153" w14:textId="77777777" w:rsidR="009E1678" w:rsidRDefault="009E1678">
            <w:pPr>
              <w:pStyle w:val="Body1"/>
              <w:numPr>
                <w:ilvl w:val="0"/>
                <w:numId w:val="26"/>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124B3" w14:textId="77777777" w:rsidR="009E1678" w:rsidRDefault="009E1678">
            <w:pPr>
              <w:pStyle w:val="Body1"/>
              <w:spacing w:beforeLines="40" w:before="96" w:afterLines="40" w:after="96" w:line="200" w:lineRule="atLeast"/>
              <w:jc w:val="left"/>
              <w:rPr>
                <w:b/>
                <w:sz w:val="20"/>
                <w:szCs w:val="20"/>
              </w:rPr>
            </w:pPr>
            <w:r>
              <w:rPr>
                <w:b/>
                <w:sz w:val="20"/>
                <w:szCs w:val="20"/>
              </w:rPr>
              <w:t xml:space="preserve">Access limited to staff having received </w:t>
            </w:r>
            <w:proofErr w:type="spellStart"/>
            <w:r>
              <w:rPr>
                <w:b/>
                <w:sz w:val="20"/>
                <w:szCs w:val="20"/>
              </w:rPr>
              <w:t>specialised</w:t>
            </w:r>
            <w:proofErr w:type="spellEnd"/>
            <w:r>
              <w:rPr>
                <w:b/>
                <w:sz w:val="20"/>
                <w:szCs w:val="20"/>
              </w:rPr>
              <w:t xml:space="preserve"> training</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979E848"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681278083"/>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802652005"/>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3A58DAB0"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3538A" w14:textId="77777777" w:rsidR="009E1678" w:rsidRDefault="009E1678">
            <w:pPr>
              <w:pStyle w:val="Body1"/>
              <w:numPr>
                <w:ilvl w:val="0"/>
                <w:numId w:val="26"/>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8A47C" w14:textId="77777777" w:rsidR="009E1678" w:rsidRDefault="009E1678">
            <w:pPr>
              <w:pStyle w:val="Body1"/>
              <w:spacing w:beforeLines="40" w:before="96" w:afterLines="40" w:after="96" w:line="200" w:lineRule="atLeast"/>
              <w:jc w:val="left"/>
              <w:rPr>
                <w:b/>
                <w:sz w:val="20"/>
                <w:szCs w:val="20"/>
              </w:rPr>
            </w:pPr>
            <w:r>
              <w:rPr>
                <w:b/>
                <w:sz w:val="20"/>
                <w:szCs w:val="20"/>
              </w:rPr>
              <w:t>Maintenance of record access history</w:t>
            </w:r>
          </w:p>
        </w:tc>
        <w:tc>
          <w:tcPr>
            <w:tcW w:w="1324" w:type="pct"/>
            <w:tcBorders>
              <w:top w:val="single" w:sz="4" w:space="0" w:color="auto"/>
              <w:left w:val="single" w:sz="4" w:space="0" w:color="auto"/>
              <w:bottom w:val="single" w:sz="4" w:space="0" w:color="auto"/>
              <w:right w:val="single" w:sz="4" w:space="0" w:color="auto"/>
            </w:tcBorders>
            <w:vAlign w:val="center"/>
            <w:hideMark/>
          </w:tcPr>
          <w:p w14:paraId="05DAEA3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6755512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33596089"/>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D1D38CF"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A5213" w14:textId="77777777" w:rsidR="009E1678" w:rsidRDefault="009E1678">
            <w:pPr>
              <w:pStyle w:val="Body1"/>
              <w:numPr>
                <w:ilvl w:val="0"/>
                <w:numId w:val="26"/>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BB8F53" w14:textId="77777777" w:rsidR="009E1678" w:rsidRDefault="009E1678">
            <w:pPr>
              <w:pStyle w:val="Body1"/>
              <w:spacing w:beforeLines="40" w:before="96" w:afterLines="40" w:after="96" w:line="200" w:lineRule="atLeast"/>
              <w:jc w:val="left"/>
              <w:rPr>
                <w:b/>
                <w:sz w:val="20"/>
                <w:szCs w:val="20"/>
              </w:rPr>
            </w:pPr>
            <w:r>
              <w:rPr>
                <w:b/>
                <w:sz w:val="20"/>
                <w:szCs w:val="20"/>
              </w:rPr>
              <w:t>Specific restrictions for onward transfers</w:t>
            </w:r>
          </w:p>
        </w:tc>
        <w:tc>
          <w:tcPr>
            <w:tcW w:w="1324" w:type="pct"/>
            <w:tcBorders>
              <w:top w:val="single" w:sz="4" w:space="0" w:color="auto"/>
              <w:left w:val="single" w:sz="4" w:space="0" w:color="auto"/>
              <w:bottom w:val="single" w:sz="4" w:space="0" w:color="auto"/>
              <w:right w:val="single" w:sz="4" w:space="0" w:color="auto"/>
            </w:tcBorders>
            <w:vAlign w:val="center"/>
            <w:hideMark/>
          </w:tcPr>
          <w:p w14:paraId="177636B3"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776948342"/>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54853281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C5FA11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377D" w14:textId="77777777" w:rsidR="009E1678" w:rsidRDefault="009E1678">
            <w:pPr>
              <w:pStyle w:val="Body1"/>
              <w:numPr>
                <w:ilvl w:val="0"/>
                <w:numId w:val="26"/>
              </w:numPr>
              <w:spacing w:beforeLines="40" w:before="96" w:afterLines="40" w:after="96" w:line="200" w:lineRule="atLeast"/>
              <w:ind w:left="426"/>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28B87" w14:textId="77777777" w:rsidR="009E1678" w:rsidRDefault="009E1678">
            <w:pPr>
              <w:pStyle w:val="Body1"/>
              <w:tabs>
                <w:tab w:val="left" w:pos="459"/>
                <w:tab w:val="right" w:pos="1451"/>
                <w:tab w:val="left" w:pos="1734"/>
              </w:tabs>
              <w:spacing w:beforeLines="40" w:before="96" w:afterLines="40" w:after="96" w:line="200" w:lineRule="atLeast"/>
              <w:jc w:val="left"/>
              <w:rPr>
                <w:b/>
                <w:sz w:val="20"/>
                <w:szCs w:val="20"/>
              </w:rPr>
            </w:pPr>
            <w:r>
              <w:rPr>
                <w:b/>
                <w:sz w:val="20"/>
                <w:szCs w:val="20"/>
              </w:rPr>
              <w:t>Other (please specify</w:t>
            </w:r>
            <w:proofErr w:type="gramStart"/>
            <w:r>
              <w:rPr>
                <w:b/>
                <w:sz w:val="20"/>
                <w:szCs w:val="20"/>
              </w:rPr>
              <w:t>):_</w:t>
            </w:r>
            <w:proofErr w:type="gramEnd"/>
            <w:r>
              <w:rPr>
                <w:b/>
                <w:sz w:val="20"/>
                <w:szCs w:val="20"/>
              </w:rPr>
              <w:t>______________________________________________________________</w:t>
            </w:r>
          </w:p>
        </w:tc>
      </w:tr>
    </w:tbl>
    <w:p w14:paraId="1BB30004" w14:textId="77777777" w:rsidR="009E1678" w:rsidRDefault="009E1678" w:rsidP="009E1678">
      <w:pPr>
        <w:pStyle w:val="Body1"/>
        <w:rPr>
          <w:szCs w:val="21"/>
          <w:lang w:val="en-GB" w:eastAsia="en-GB"/>
        </w:rPr>
      </w:pPr>
    </w:p>
    <w:bookmarkEnd w:id="18"/>
    <w:p w14:paraId="3D145014" w14:textId="77777777" w:rsidR="009E1678" w:rsidRDefault="009E1678" w:rsidP="009E1678">
      <w:pPr>
        <w:pStyle w:val="Body1"/>
        <w:shd w:val="clear" w:color="auto" w:fill="DEEAF6" w:themeFill="accent5" w:themeFillTint="33"/>
        <w:rPr>
          <w:rStyle w:val="ItalicText"/>
        </w:rPr>
      </w:pPr>
      <w:r>
        <w:rPr>
          <w:rStyle w:val="ItalicText"/>
        </w:rPr>
        <w:t>The frequency of the transfer (e.g. whether the data is transferred on a one-off or continuous basis)</w:t>
      </w:r>
    </w:p>
    <w:p w14:paraId="4F50D2B3" w14:textId="390C788D" w:rsidR="009E1678" w:rsidRDefault="009E1678" w:rsidP="009E1678">
      <w:pPr>
        <w:pStyle w:val="Body1"/>
      </w:pPr>
      <w:r>
        <w:t>The transfer is expected to take place on a continuous basis</w:t>
      </w:r>
      <w:r w:rsidR="00E3217D">
        <w:t xml:space="preserve"> </w:t>
      </w:r>
      <w:r>
        <w:t>unless the Agreement establishes otherwise.</w:t>
      </w:r>
    </w:p>
    <w:p w14:paraId="6AB00926" w14:textId="77777777" w:rsidR="009E1678" w:rsidRDefault="009E1678" w:rsidP="009E1678">
      <w:pPr>
        <w:pStyle w:val="Body1"/>
        <w:shd w:val="clear" w:color="auto" w:fill="DEEAF6" w:themeFill="accent5" w:themeFillTint="33"/>
        <w:rPr>
          <w:rStyle w:val="ItalicText"/>
        </w:rPr>
      </w:pPr>
      <w:r>
        <w:rPr>
          <w:rStyle w:val="ItalicText"/>
        </w:rPr>
        <w:t>Nature of the processing</w:t>
      </w:r>
    </w:p>
    <w:p w14:paraId="7E5BD4C3" w14:textId="77777777" w:rsidR="009E1678" w:rsidRDefault="009E1678" w:rsidP="009E1678">
      <w:pPr>
        <w:pStyle w:val="Body1"/>
      </w:pPr>
      <w:r>
        <w:t xml:space="preserve">The personal data transferred (or otherwise made available) by the Data Exporter to the Data Importer will be subject to the following processing activities, as required to provide </w:t>
      </w:r>
      <w:r>
        <w:lastRenderedPageBreak/>
        <w:t>the services under the Agreement entered into between the Parties (</w:t>
      </w:r>
      <w:r>
        <w:rPr>
          <w:i/>
          <w:iCs/>
        </w:rPr>
        <w:t>please select as applicable using the YES / NO options</w:t>
      </w:r>
      <w:r>
        <w:t xml:space="preserve">): </w:t>
      </w:r>
    </w:p>
    <w:tbl>
      <w:tblPr>
        <w:tblStyle w:val="TableGrid"/>
        <w:tblW w:w="4997" w:type="pct"/>
        <w:tblInd w:w="0" w:type="dxa"/>
        <w:tblLook w:val="04A0" w:firstRow="1" w:lastRow="0" w:firstColumn="1" w:lastColumn="0" w:noHBand="0" w:noVBand="1"/>
      </w:tblPr>
      <w:tblGrid>
        <w:gridCol w:w="532"/>
        <w:gridCol w:w="5713"/>
        <w:gridCol w:w="2249"/>
      </w:tblGrid>
      <w:tr w:rsidR="009E1678" w14:paraId="726051D8" w14:textId="77777777" w:rsidTr="009E1678">
        <w:trPr>
          <w:tblHeader/>
        </w:trPr>
        <w:tc>
          <w:tcPr>
            <w:tcW w:w="313" w:type="pct"/>
            <w:tcBorders>
              <w:top w:val="nil"/>
              <w:left w:val="nil"/>
              <w:bottom w:val="single" w:sz="4" w:space="0" w:color="auto"/>
              <w:right w:val="single" w:sz="4" w:space="0" w:color="auto"/>
            </w:tcBorders>
            <w:vAlign w:val="center"/>
          </w:tcPr>
          <w:p w14:paraId="23FE3481" w14:textId="77777777" w:rsidR="009E1678" w:rsidRDefault="009E1678">
            <w:pPr>
              <w:pStyle w:val="Body1"/>
              <w:spacing w:beforeLines="40" w:before="96" w:afterLines="40" w:after="96" w:line="200" w:lineRule="atLeast"/>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A30EF7C" w14:textId="77777777" w:rsidR="009E1678" w:rsidRDefault="009E1678">
            <w:pPr>
              <w:pStyle w:val="Body1"/>
              <w:spacing w:beforeLines="40" w:before="96" w:afterLines="40" w:after="96" w:line="200" w:lineRule="atLeast"/>
              <w:jc w:val="left"/>
              <w:rPr>
                <w:b/>
                <w:sz w:val="20"/>
                <w:szCs w:val="20"/>
              </w:rPr>
            </w:pPr>
            <w:r>
              <w:rPr>
                <w:b/>
                <w:sz w:val="20"/>
                <w:szCs w:val="20"/>
              </w:rPr>
              <w:t>Nature of processing</w:t>
            </w:r>
          </w:p>
        </w:tc>
      </w:tr>
      <w:tr w:rsidR="009E1678" w14:paraId="2368E962"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0B796"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FFF9E5" w14:textId="77777777" w:rsidR="009E1678" w:rsidRDefault="009E1678">
            <w:pPr>
              <w:pStyle w:val="Body1"/>
              <w:spacing w:beforeLines="40" w:before="96" w:afterLines="40" w:after="96" w:line="200" w:lineRule="atLeast"/>
              <w:jc w:val="left"/>
              <w:rPr>
                <w:b/>
                <w:sz w:val="20"/>
                <w:szCs w:val="20"/>
              </w:rPr>
            </w:pPr>
            <w:r>
              <w:rPr>
                <w:b/>
                <w:sz w:val="20"/>
                <w:szCs w:val="20"/>
              </w:rPr>
              <w:t>Collection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622782A"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2142841143"/>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792003645"/>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8759298"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E0D7A" w14:textId="77777777" w:rsidR="009E1678" w:rsidRDefault="009E1678">
            <w:pPr>
              <w:pStyle w:val="Body1"/>
              <w:numPr>
                <w:ilvl w:val="0"/>
                <w:numId w:val="28"/>
              </w:numPr>
              <w:spacing w:beforeLines="40" w:before="96" w:afterLines="40" w:after="96" w:line="200" w:lineRule="atLeast"/>
              <w:ind w:left="426"/>
              <w:jc w:val="left"/>
              <w:rPr>
                <w:rFonts w:cs="Arial"/>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E7AFA1" w14:textId="77777777" w:rsidR="009E1678" w:rsidRDefault="009E1678">
            <w:pPr>
              <w:pStyle w:val="Body1"/>
              <w:spacing w:beforeLines="40" w:before="96" w:afterLines="40" w:after="96" w:line="200" w:lineRule="atLeast"/>
              <w:jc w:val="left"/>
              <w:rPr>
                <w:b/>
                <w:sz w:val="20"/>
                <w:szCs w:val="20"/>
              </w:rPr>
            </w:pPr>
            <w:r>
              <w:rPr>
                <w:b/>
                <w:sz w:val="20"/>
                <w:szCs w:val="20"/>
              </w:rPr>
              <w:t>Organization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C4970B4"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86579359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891295784"/>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BBDA58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58599"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2F0C9" w14:textId="77777777" w:rsidR="009E1678" w:rsidRDefault="009E1678">
            <w:pPr>
              <w:pStyle w:val="Body1"/>
              <w:spacing w:beforeLines="40" w:before="96" w:afterLines="40" w:after="96" w:line="200" w:lineRule="atLeast"/>
              <w:jc w:val="left"/>
              <w:rPr>
                <w:b/>
                <w:sz w:val="20"/>
                <w:szCs w:val="20"/>
              </w:rPr>
            </w:pPr>
            <w:r>
              <w:rPr>
                <w:b/>
                <w:sz w:val="20"/>
                <w:szCs w:val="20"/>
              </w:rPr>
              <w:t>Recording and / or storage</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0BC1D51"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78750189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64631288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2D931916"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835A73"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31A8AC" w14:textId="77777777" w:rsidR="009E1678" w:rsidRDefault="009E1678">
            <w:pPr>
              <w:pStyle w:val="Body1"/>
              <w:spacing w:beforeLines="40" w:before="96" w:afterLines="40" w:after="96" w:line="200" w:lineRule="atLeast"/>
              <w:jc w:val="left"/>
              <w:rPr>
                <w:b/>
                <w:sz w:val="20"/>
                <w:szCs w:val="20"/>
              </w:rPr>
            </w:pPr>
            <w:r>
              <w:rPr>
                <w:b/>
                <w:sz w:val="20"/>
                <w:szCs w:val="20"/>
              </w:rPr>
              <w:t xml:space="preserve">Alteration, </w:t>
            </w:r>
            <w:proofErr w:type="gramStart"/>
            <w:r>
              <w:rPr>
                <w:b/>
                <w:sz w:val="20"/>
                <w:szCs w:val="20"/>
              </w:rPr>
              <w:t>adaptation</w:t>
            </w:r>
            <w:proofErr w:type="gramEnd"/>
            <w:r>
              <w:rPr>
                <w:b/>
                <w:sz w:val="20"/>
                <w:szCs w:val="20"/>
              </w:rPr>
              <w:t xml:space="preserve"> or redaction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7B209F7B"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954543287"/>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00856613"/>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281A6A0"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62DF1"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D654B" w14:textId="77777777" w:rsidR="009E1678" w:rsidRDefault="009E1678">
            <w:pPr>
              <w:pStyle w:val="Body1"/>
              <w:spacing w:beforeLines="40" w:before="96" w:afterLines="40" w:after="96" w:line="200" w:lineRule="atLeast"/>
              <w:jc w:val="left"/>
              <w:rPr>
                <w:b/>
                <w:sz w:val="20"/>
                <w:szCs w:val="20"/>
              </w:rPr>
            </w:pPr>
            <w:r>
              <w:rPr>
                <w:b/>
                <w:sz w:val="20"/>
                <w:szCs w:val="20"/>
              </w:rPr>
              <w:t>Retrieval</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773DA12"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694766669"/>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384099722"/>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D985CAE"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229E7"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E84C4" w14:textId="77777777" w:rsidR="009E1678" w:rsidRDefault="009E1678">
            <w:pPr>
              <w:pStyle w:val="Body1"/>
              <w:spacing w:beforeLines="40" w:before="96" w:afterLines="40" w:after="96" w:line="200" w:lineRule="atLeast"/>
              <w:jc w:val="left"/>
              <w:rPr>
                <w:b/>
                <w:sz w:val="20"/>
                <w:szCs w:val="20"/>
              </w:rPr>
            </w:pPr>
            <w:r>
              <w:rPr>
                <w:b/>
                <w:sz w:val="20"/>
                <w:szCs w:val="20"/>
              </w:rPr>
              <w:t>Pseudonymization and / or anonymization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4FE84B2A"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928375505"/>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790328485"/>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71768C51"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518E"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DA654" w14:textId="77777777" w:rsidR="009E1678" w:rsidRDefault="009E1678">
            <w:pPr>
              <w:pStyle w:val="Body1"/>
              <w:spacing w:beforeLines="40" w:before="96" w:afterLines="40" w:after="96" w:line="200" w:lineRule="atLeast"/>
              <w:jc w:val="left"/>
              <w:rPr>
                <w:b/>
                <w:sz w:val="20"/>
                <w:szCs w:val="20"/>
              </w:rPr>
            </w:pPr>
            <w:r>
              <w:rPr>
                <w:b/>
                <w:sz w:val="20"/>
                <w:szCs w:val="20"/>
              </w:rPr>
              <w:t>Consultation, and/or alignment</w:t>
            </w:r>
          </w:p>
        </w:tc>
        <w:tc>
          <w:tcPr>
            <w:tcW w:w="1324" w:type="pct"/>
            <w:tcBorders>
              <w:top w:val="single" w:sz="4" w:space="0" w:color="auto"/>
              <w:left w:val="single" w:sz="4" w:space="0" w:color="auto"/>
              <w:bottom w:val="single" w:sz="4" w:space="0" w:color="auto"/>
              <w:right w:val="single" w:sz="4" w:space="0" w:color="auto"/>
            </w:tcBorders>
            <w:vAlign w:val="center"/>
            <w:hideMark/>
          </w:tcPr>
          <w:p w14:paraId="5E72B42A"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485503119"/>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243875631"/>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0630C1BD"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1F031"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86FE0" w14:textId="77777777" w:rsidR="009E1678" w:rsidRDefault="009E1678">
            <w:pPr>
              <w:pStyle w:val="Body1"/>
              <w:spacing w:beforeLines="40" w:before="96" w:afterLines="40" w:after="96" w:line="200" w:lineRule="atLeast"/>
              <w:jc w:val="left"/>
              <w:rPr>
                <w:b/>
                <w:sz w:val="20"/>
                <w:szCs w:val="20"/>
              </w:rPr>
            </w:pPr>
            <w:r>
              <w:rPr>
                <w:b/>
                <w:sz w:val="20"/>
                <w:szCs w:val="20"/>
              </w:rPr>
              <w:t>Combination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208C9C0"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663543141"/>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954094933"/>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590AB197"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53439"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3129E6" w14:textId="77777777" w:rsidR="009E1678" w:rsidRDefault="009E1678">
            <w:pPr>
              <w:pStyle w:val="Body1"/>
              <w:spacing w:beforeLines="40" w:before="96" w:afterLines="40" w:after="96" w:line="200" w:lineRule="atLeast"/>
              <w:jc w:val="left"/>
              <w:rPr>
                <w:b/>
                <w:sz w:val="20"/>
                <w:szCs w:val="20"/>
              </w:rPr>
            </w:pPr>
            <w:r>
              <w:rPr>
                <w:b/>
                <w:sz w:val="20"/>
                <w:szCs w:val="20"/>
              </w:rPr>
              <w:t>Blocking</w:t>
            </w:r>
          </w:p>
        </w:tc>
        <w:tc>
          <w:tcPr>
            <w:tcW w:w="1324" w:type="pct"/>
            <w:tcBorders>
              <w:top w:val="single" w:sz="4" w:space="0" w:color="auto"/>
              <w:left w:val="single" w:sz="4" w:space="0" w:color="auto"/>
              <w:bottom w:val="single" w:sz="4" w:space="0" w:color="auto"/>
              <w:right w:val="single" w:sz="4" w:space="0" w:color="auto"/>
            </w:tcBorders>
            <w:vAlign w:val="center"/>
            <w:hideMark/>
          </w:tcPr>
          <w:p w14:paraId="3521496D"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858380126"/>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45814980"/>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6ACAB61C"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BC347"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8F30F8" w14:textId="77777777" w:rsidR="009E1678" w:rsidRDefault="009E1678">
            <w:pPr>
              <w:pStyle w:val="Body1"/>
              <w:spacing w:beforeLines="40" w:before="96" w:afterLines="40" w:after="96" w:line="200" w:lineRule="atLeast"/>
              <w:jc w:val="left"/>
              <w:rPr>
                <w:b/>
                <w:sz w:val="20"/>
                <w:szCs w:val="20"/>
              </w:rPr>
            </w:pPr>
            <w:r>
              <w:rPr>
                <w:b/>
                <w:sz w:val="20"/>
                <w:szCs w:val="20"/>
              </w:rPr>
              <w:t>Erasure and / or destruction</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B565A15"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528721151"/>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1767770683"/>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4C03C83"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95252"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3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80142" w14:textId="77777777" w:rsidR="009E1678" w:rsidRDefault="009E1678">
            <w:pPr>
              <w:pStyle w:val="Body1"/>
              <w:spacing w:beforeLines="40" w:before="96" w:afterLines="40" w:after="96" w:line="200" w:lineRule="atLeast"/>
              <w:jc w:val="left"/>
              <w:rPr>
                <w:b/>
                <w:sz w:val="20"/>
                <w:szCs w:val="20"/>
              </w:rPr>
            </w:pPr>
            <w:r>
              <w:rPr>
                <w:b/>
                <w:sz w:val="20"/>
                <w:szCs w:val="20"/>
              </w:rPr>
              <w:t>Disclosure (either by transmission, dissemination or otherwise making available)</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7752959" w14:textId="77777777" w:rsidR="009E1678" w:rsidRDefault="009E1678">
            <w:pPr>
              <w:pStyle w:val="Body1"/>
              <w:tabs>
                <w:tab w:val="left" w:pos="459"/>
                <w:tab w:val="right" w:pos="1451"/>
                <w:tab w:val="left" w:pos="1734"/>
              </w:tabs>
              <w:spacing w:beforeLines="40" w:before="96" w:afterLines="40" w:after="96" w:line="200" w:lineRule="atLeast"/>
              <w:jc w:val="center"/>
              <w:rPr>
                <w:b/>
                <w:sz w:val="20"/>
                <w:szCs w:val="20"/>
              </w:rPr>
            </w:pPr>
            <w:sdt>
              <w:sdtPr>
                <w:rPr>
                  <w:rFonts w:cs="Arial"/>
                  <w:b/>
                  <w:sz w:val="20"/>
                  <w:szCs w:val="20"/>
                </w:rPr>
                <w:id w:val="-1769917260"/>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ab/>
              <w:t>YES</w:t>
            </w:r>
            <w:r>
              <w:rPr>
                <w:b/>
                <w:sz w:val="20"/>
                <w:szCs w:val="20"/>
              </w:rPr>
              <w:tab/>
            </w:r>
            <w:sdt>
              <w:sdtPr>
                <w:rPr>
                  <w:rFonts w:cs="Arial"/>
                  <w:b/>
                  <w:sz w:val="20"/>
                  <w:szCs w:val="20"/>
                </w:rPr>
                <w:id w:val="459917055"/>
                <w14:checkbox>
                  <w14:checked w14:val="0"/>
                  <w14:checkedState w14:val="2612" w14:font="MS Gothic"/>
                  <w14:uncheckedState w14:val="2610" w14:font="MS Gothic"/>
                </w14:checkbox>
              </w:sdtPr>
              <w:sdtContent>
                <w:r>
                  <w:rPr>
                    <w:rFonts w:ascii="Segoe UI Symbol" w:eastAsia="MS Gothic" w:hAnsi="Segoe UI Symbol" w:cs="Segoe UI Symbol"/>
                    <w:b/>
                    <w:sz w:val="20"/>
                    <w:szCs w:val="20"/>
                  </w:rPr>
                  <w:t>☐</w:t>
                </w:r>
              </w:sdtContent>
            </w:sdt>
            <w:r>
              <w:rPr>
                <w:b/>
                <w:sz w:val="20"/>
                <w:szCs w:val="20"/>
              </w:rPr>
              <w:tab/>
              <w:t>NO</w:t>
            </w:r>
          </w:p>
        </w:tc>
      </w:tr>
      <w:tr w:rsidR="009E1678" w14:paraId="153C7FEA" w14:textId="77777777" w:rsidTr="009E1678">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E26C3" w14:textId="77777777" w:rsidR="009E1678" w:rsidRDefault="009E1678">
            <w:pPr>
              <w:pStyle w:val="Body1"/>
              <w:numPr>
                <w:ilvl w:val="0"/>
                <w:numId w:val="28"/>
              </w:numPr>
              <w:spacing w:beforeLines="40" w:before="96" w:afterLines="40" w:after="96" w:line="200" w:lineRule="atLeast"/>
              <w:ind w:left="426"/>
              <w:jc w:val="left"/>
              <w:rPr>
                <w:b/>
                <w:sz w:val="20"/>
                <w:szCs w:val="20"/>
              </w:rPr>
            </w:pPr>
          </w:p>
        </w:tc>
        <w:tc>
          <w:tcPr>
            <w:tcW w:w="468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1D105" w14:textId="77777777" w:rsidR="009E1678" w:rsidRDefault="009E1678">
            <w:pPr>
              <w:pStyle w:val="Body1"/>
              <w:tabs>
                <w:tab w:val="left" w:pos="459"/>
                <w:tab w:val="right" w:pos="1451"/>
                <w:tab w:val="left" w:pos="1734"/>
              </w:tabs>
              <w:spacing w:beforeLines="40" w:before="96" w:afterLines="40" w:after="96" w:line="200" w:lineRule="atLeast"/>
              <w:jc w:val="left"/>
              <w:rPr>
                <w:b/>
                <w:sz w:val="20"/>
                <w:szCs w:val="20"/>
              </w:rPr>
            </w:pPr>
            <w:r>
              <w:rPr>
                <w:b/>
                <w:sz w:val="20"/>
                <w:szCs w:val="20"/>
              </w:rPr>
              <w:t>Other (please specify</w:t>
            </w:r>
            <w:proofErr w:type="gramStart"/>
            <w:r>
              <w:rPr>
                <w:b/>
                <w:sz w:val="20"/>
                <w:szCs w:val="20"/>
              </w:rPr>
              <w:t>):_</w:t>
            </w:r>
            <w:proofErr w:type="gramEnd"/>
            <w:r>
              <w:rPr>
                <w:b/>
                <w:sz w:val="20"/>
                <w:szCs w:val="20"/>
              </w:rPr>
              <w:t>______________________________________________________________</w:t>
            </w:r>
          </w:p>
        </w:tc>
      </w:tr>
    </w:tbl>
    <w:p w14:paraId="4D03F858" w14:textId="77777777" w:rsidR="009E1678" w:rsidRDefault="009E1678" w:rsidP="009E1678">
      <w:pPr>
        <w:pStyle w:val="Body1"/>
        <w:rPr>
          <w:rStyle w:val="ItalicText"/>
          <w:szCs w:val="21"/>
          <w:lang w:val="en-GB" w:eastAsia="en-GB"/>
        </w:rPr>
      </w:pPr>
    </w:p>
    <w:p w14:paraId="2C5B149F" w14:textId="77777777" w:rsidR="009E1678" w:rsidRDefault="009E1678" w:rsidP="009E1678">
      <w:pPr>
        <w:pStyle w:val="Body1"/>
        <w:shd w:val="clear" w:color="auto" w:fill="DEEAF6" w:themeFill="accent5" w:themeFillTint="33"/>
        <w:rPr>
          <w:rStyle w:val="ItalicText"/>
        </w:rPr>
      </w:pPr>
      <w:r>
        <w:rPr>
          <w:rStyle w:val="ItalicText"/>
        </w:rPr>
        <w:t>Purpose(s) of the data transfer and further processing</w:t>
      </w:r>
    </w:p>
    <w:p w14:paraId="3D32EAA2" w14:textId="77777777" w:rsidR="009E1678" w:rsidRDefault="009E1678" w:rsidP="009E1678">
      <w:pPr>
        <w:pStyle w:val="Body1"/>
      </w:pPr>
      <w:r>
        <w:t>In the context of the services provided by the Data Importer to the Data Exporter, as specifically agreed and described under the Agreement entered into between the Parties, the Data Importer will receive (or otherwise access) the personal data disclosed (or otherwise facilitated) by the Data Exporter for the fulfilment of its specific, legitimate purposes related to its day-to-day business operations, as specifically detailed in this Annex I.</w:t>
      </w:r>
    </w:p>
    <w:p w14:paraId="65601EA4" w14:textId="77777777" w:rsidR="009E1678" w:rsidRDefault="009E1678" w:rsidP="009E1678">
      <w:pPr>
        <w:pStyle w:val="Body1"/>
        <w:shd w:val="clear" w:color="auto" w:fill="DEEAF6" w:themeFill="accent5" w:themeFillTint="33"/>
        <w:rPr>
          <w:rStyle w:val="ItalicText"/>
        </w:rPr>
      </w:pPr>
      <w:r>
        <w:rPr>
          <w:rStyle w:val="ItalicText"/>
        </w:rPr>
        <w:t xml:space="preserve">The period for which the personal data will be retained, or, if that is not possible, the criteria used to determine that </w:t>
      </w:r>
      <w:proofErr w:type="gramStart"/>
      <w:r>
        <w:rPr>
          <w:rStyle w:val="ItalicText"/>
        </w:rPr>
        <w:t>period</w:t>
      </w:r>
      <w:proofErr w:type="gramEnd"/>
    </w:p>
    <w:p w14:paraId="338478F5" w14:textId="77777777" w:rsidR="009E1678" w:rsidRDefault="009E1678" w:rsidP="009E1678">
      <w:pPr>
        <w:pStyle w:val="Body1"/>
      </w:pPr>
      <w:r>
        <w:lastRenderedPageBreak/>
        <w:t>The personal data transferred (or otherwise made available) by the Data Exporter to the Data Importer will be retained for the duration of the services, as specifically agreed under the Agreement entered into between the Parties.</w:t>
      </w:r>
    </w:p>
    <w:p w14:paraId="7C2120BF" w14:textId="77777777" w:rsidR="009E1678" w:rsidRDefault="009E1678" w:rsidP="009E1678">
      <w:pPr>
        <w:pStyle w:val="Body1"/>
      </w:pPr>
      <w:r>
        <w:rPr>
          <w:b/>
          <w:bCs/>
          <w:sz w:val="23"/>
          <w:szCs w:val="23"/>
          <w:highlight w:val="lightGray"/>
        </w:rPr>
        <w:t>MODULE TWO: Transfer controller to processor</w:t>
      </w:r>
    </w:p>
    <w:p w14:paraId="1DF2461C" w14:textId="77777777" w:rsidR="009E1678" w:rsidRDefault="009E1678" w:rsidP="009E1678">
      <w:pPr>
        <w:pStyle w:val="Body1"/>
      </w:pPr>
      <w:bookmarkStart w:id="19" w:name="_Hlk83574675"/>
      <w:r>
        <w:rPr>
          <w:sz w:val="23"/>
          <w:szCs w:val="23"/>
        </w:rPr>
        <w:t>This section only applies when MODULE TWO applies:</w:t>
      </w:r>
    </w:p>
    <w:bookmarkEnd w:id="19"/>
    <w:p w14:paraId="72786A6C" w14:textId="77777777" w:rsidR="009E1678" w:rsidRDefault="009E1678" w:rsidP="009E1678">
      <w:pPr>
        <w:pStyle w:val="Body1"/>
        <w:shd w:val="clear" w:color="auto" w:fill="DEEAF6" w:themeFill="accent5" w:themeFillTint="33"/>
        <w:rPr>
          <w:i/>
          <w:iCs/>
        </w:rPr>
      </w:pPr>
      <w:r>
        <w:rPr>
          <w:i/>
          <w:iCs/>
        </w:rPr>
        <w:t xml:space="preserve">For transfers to (sub-) processors, also specify </w:t>
      </w:r>
      <w:bookmarkStart w:id="20" w:name="_Hlk83751482"/>
      <w:r>
        <w:rPr>
          <w:i/>
          <w:iCs/>
        </w:rPr>
        <w:t xml:space="preserve">subject matter, nature and duration of the </w:t>
      </w:r>
      <w:proofErr w:type="gramStart"/>
      <w:r>
        <w:rPr>
          <w:i/>
          <w:iCs/>
        </w:rPr>
        <w:t>processing</w:t>
      </w:r>
      <w:proofErr w:type="gramEnd"/>
    </w:p>
    <w:bookmarkEnd w:id="20"/>
    <w:p w14:paraId="1097B1AA" w14:textId="77777777" w:rsidR="009E1678" w:rsidRDefault="009E1678" w:rsidP="009E1678">
      <w:pPr>
        <w:pStyle w:val="Body1"/>
      </w:pPr>
      <w:r>
        <w:t>The (sub-)processors will process the abovementioned data in order to perform the services for the duration of the Agreement.</w:t>
      </w:r>
    </w:p>
    <w:p w14:paraId="26878720" w14:textId="77777777" w:rsidR="009E1678" w:rsidRDefault="009E1678" w:rsidP="009E1678"/>
    <w:p w14:paraId="38578B3A" w14:textId="77777777" w:rsidR="009E1678" w:rsidRDefault="009E1678" w:rsidP="009E1678">
      <w:pPr>
        <w:pStyle w:val="Body2"/>
        <w:numPr>
          <w:ilvl w:val="0"/>
          <w:numId w:val="18"/>
        </w:numPr>
        <w:spacing w:after="190" w:line="240" w:lineRule="auto"/>
        <w:ind w:left="0"/>
        <w:rPr>
          <w:rStyle w:val="BoldText"/>
        </w:rPr>
      </w:pPr>
      <w:r>
        <w:rPr>
          <w:rStyle w:val="BoldText"/>
        </w:rPr>
        <w:t>COMPETENT SUPERVISORY AUTHORITY</w:t>
      </w:r>
    </w:p>
    <w:p w14:paraId="1184F72E" w14:textId="77777777" w:rsidR="009E1678" w:rsidRDefault="009E1678" w:rsidP="009E1678">
      <w:pPr>
        <w:pStyle w:val="Body1"/>
        <w:shd w:val="clear" w:color="auto" w:fill="DEEAF6" w:themeFill="accent5" w:themeFillTint="33"/>
        <w:rPr>
          <w:rStyle w:val="ItalicText"/>
        </w:rPr>
      </w:pPr>
      <w:r>
        <w:rPr>
          <w:rStyle w:val="ItalicText"/>
        </w:rPr>
        <w:t>Identify the competent supervisory authority/</w:t>
      </w:r>
      <w:proofErr w:type="spellStart"/>
      <w:r>
        <w:rPr>
          <w:rStyle w:val="ItalicText"/>
        </w:rPr>
        <w:t>ies</w:t>
      </w:r>
      <w:proofErr w:type="spellEnd"/>
      <w:r>
        <w:rPr>
          <w:rStyle w:val="ItalicText"/>
        </w:rPr>
        <w:t xml:space="preserve"> in accordance with Clause 13</w:t>
      </w:r>
    </w:p>
    <w:p w14:paraId="350B61A6" w14:textId="77777777" w:rsidR="009E1678" w:rsidRDefault="009E1678" w:rsidP="009E1678">
      <w:pPr>
        <w:spacing w:after="190" w:line="240" w:lineRule="auto"/>
        <w:rPr>
          <w:iCs/>
          <w:lang w:val="en-US"/>
        </w:rPr>
      </w:pPr>
      <w:bookmarkStart w:id="21" w:name="_Hlk103015008"/>
      <w:r>
        <w:rPr>
          <w:iCs/>
          <w:lang w:val="en-US"/>
        </w:rPr>
        <w:t>The competent supervisory authority shall be the supervisory authority of the country in which the data exporter is established, unless the data exporter is not established in the EU; in which case the competent supervisory authority shall be:</w:t>
      </w:r>
    </w:p>
    <w:p w14:paraId="10ADF127" w14:textId="77777777" w:rsidR="009E1678" w:rsidRDefault="009E1678" w:rsidP="009E1678">
      <w:pPr>
        <w:spacing w:after="190" w:line="240" w:lineRule="auto"/>
        <w:rPr>
          <w:iCs/>
          <w:lang w:val="en-US"/>
        </w:rPr>
      </w:pPr>
      <w:r>
        <w:rPr>
          <w:iCs/>
        </w:rPr>
        <w:t>The supervisory authority of the country in which the EU representative of the data exporter is established; or</w:t>
      </w:r>
    </w:p>
    <w:p w14:paraId="7C092275" w14:textId="77777777" w:rsidR="009E1678" w:rsidRDefault="009E1678" w:rsidP="009E1678">
      <w:pPr>
        <w:spacing w:after="190" w:line="240" w:lineRule="auto"/>
        <w:rPr>
          <w:iCs/>
          <w:lang w:val="en-US"/>
        </w:rPr>
      </w:pPr>
      <w:r>
        <w:rPr>
          <w:iCs/>
        </w:rPr>
        <w:t>Where there is no EU representative, the supervisory authority of one of the countries in which the data subjects whose personal data is transferred (in relation to the offering of goods or services to them, or whose behaviour is monitored) are located.</w:t>
      </w:r>
    </w:p>
    <w:bookmarkEnd w:id="17"/>
    <w:bookmarkEnd w:id="21"/>
    <w:p w14:paraId="057BD2AD" w14:textId="77777777" w:rsidR="009E1678" w:rsidRDefault="009E1678" w:rsidP="009E1678">
      <w:pPr>
        <w:rPr>
          <w:b/>
          <w:u w:val="single"/>
        </w:rPr>
      </w:pPr>
      <w:r>
        <w:rPr>
          <w:b/>
          <w:u w:val="single"/>
        </w:rPr>
        <w:br w:type="page"/>
      </w:r>
    </w:p>
    <w:p w14:paraId="7A4DE72C" w14:textId="77777777" w:rsidR="009E1678" w:rsidRDefault="009E1678" w:rsidP="009E1678">
      <w:pPr>
        <w:spacing w:after="190" w:line="240" w:lineRule="auto"/>
        <w:jc w:val="center"/>
        <w:rPr>
          <w:bCs/>
          <w:i/>
          <w:iCs/>
        </w:rPr>
      </w:pPr>
      <w:r>
        <w:rPr>
          <w:bCs/>
          <w:i/>
          <w:iCs/>
        </w:rPr>
        <w:lastRenderedPageBreak/>
        <w:t>ANNEX II</w:t>
      </w:r>
    </w:p>
    <w:p w14:paraId="19AA8942" w14:textId="77777777" w:rsidR="009E1678" w:rsidRDefault="009E1678" w:rsidP="009E1678">
      <w:pPr>
        <w:spacing w:after="190" w:line="240" w:lineRule="auto"/>
        <w:jc w:val="center"/>
        <w:rPr>
          <w:b/>
        </w:rPr>
      </w:pPr>
      <w:r>
        <w:rPr>
          <w:b/>
        </w:rPr>
        <w:t>TECHNICAL AND ORGANISATIONAL MEASURES INCLUDING TECHNICAL AND ORGANISATIONAL MEASURES TO ENSURE THE SECURITY OF THE DATA</w:t>
      </w:r>
    </w:p>
    <w:p w14:paraId="3E606FA2" w14:textId="77777777" w:rsidR="009E1678" w:rsidRDefault="009E1678" w:rsidP="009E1678">
      <w:pPr>
        <w:spacing w:after="190" w:line="240" w:lineRule="auto"/>
        <w:rPr>
          <w:i/>
        </w:rPr>
      </w:pPr>
      <w:r>
        <w:rPr>
          <w:i/>
        </w:rPr>
        <w:t xml:space="preserve">Description of the technical and organisational measures implemented by the data importer(s) (including any relevant certifications) to ensure an appropriate level of security, </w:t>
      </w:r>
      <w:proofErr w:type="gramStart"/>
      <w:r>
        <w:rPr>
          <w:i/>
        </w:rPr>
        <w:t>taking into account</w:t>
      </w:r>
      <w:proofErr w:type="gramEnd"/>
      <w:r>
        <w:rPr>
          <w:i/>
        </w:rPr>
        <w:t xml:space="preserve"> the nature, scope, context and purpose of the processing, and the risks for the rights and freedoms of natural persons.</w:t>
      </w:r>
    </w:p>
    <w:p w14:paraId="1D78B85E" w14:textId="77777777" w:rsidR="003017F3" w:rsidRDefault="003017F3" w:rsidP="009E1678">
      <w:pPr>
        <w:spacing w:after="190" w:line="240" w:lineRule="auto"/>
        <w:rPr>
          <w:i/>
        </w:rPr>
      </w:pPr>
    </w:p>
    <w:p w14:paraId="5119FA5F" w14:textId="77777777" w:rsidR="003017F3" w:rsidRDefault="003017F3" w:rsidP="003017F3">
      <w:pPr>
        <w:pStyle w:val="ListParagraph"/>
        <w:numPr>
          <w:ilvl w:val="0"/>
          <w:numId w:val="30"/>
        </w:numPr>
        <w:spacing w:line="240" w:lineRule="auto"/>
        <w:contextualSpacing w:val="0"/>
      </w:pPr>
      <w:commentRangeStart w:id="22"/>
      <w:r>
        <w:t>Configuration Management Database Entry</w:t>
      </w:r>
    </w:p>
    <w:p w14:paraId="6CA6E0DB" w14:textId="77777777" w:rsidR="003017F3" w:rsidRDefault="003017F3" w:rsidP="003017F3">
      <w:pPr>
        <w:pStyle w:val="ListParagraph"/>
        <w:numPr>
          <w:ilvl w:val="0"/>
          <w:numId w:val="30"/>
        </w:numPr>
        <w:spacing w:line="240" w:lineRule="auto"/>
        <w:contextualSpacing w:val="0"/>
        <w:rPr>
          <w:iCs/>
        </w:rPr>
      </w:pPr>
      <w:r>
        <w:t>System Security Plan</w:t>
      </w:r>
    </w:p>
    <w:p w14:paraId="590D234C" w14:textId="77777777" w:rsidR="003017F3" w:rsidRDefault="003017F3" w:rsidP="003017F3">
      <w:pPr>
        <w:pStyle w:val="ListParagraph"/>
        <w:numPr>
          <w:ilvl w:val="0"/>
          <w:numId w:val="30"/>
        </w:numPr>
        <w:spacing w:line="240" w:lineRule="auto"/>
        <w:contextualSpacing w:val="0"/>
        <w:rPr>
          <w:iCs/>
        </w:rPr>
      </w:pPr>
      <w:r>
        <w:t>System Risk Classification</w:t>
      </w:r>
    </w:p>
    <w:p w14:paraId="6810109F" w14:textId="77777777" w:rsidR="003017F3" w:rsidRDefault="003017F3" w:rsidP="003017F3">
      <w:pPr>
        <w:pStyle w:val="ListParagraph"/>
        <w:numPr>
          <w:ilvl w:val="0"/>
          <w:numId w:val="30"/>
        </w:numPr>
        <w:spacing w:line="240" w:lineRule="auto"/>
        <w:contextualSpacing w:val="0"/>
        <w:rPr>
          <w:iCs/>
        </w:rPr>
      </w:pPr>
      <w:r>
        <w:t>User Access Review and Cleanup</w:t>
      </w:r>
    </w:p>
    <w:p w14:paraId="4B5A80D3" w14:textId="77777777" w:rsidR="003017F3" w:rsidRDefault="003017F3" w:rsidP="003017F3">
      <w:pPr>
        <w:pStyle w:val="ListParagraph"/>
        <w:numPr>
          <w:ilvl w:val="0"/>
          <w:numId w:val="30"/>
        </w:numPr>
        <w:spacing w:line="240" w:lineRule="auto"/>
        <w:contextualSpacing w:val="0"/>
        <w:rPr>
          <w:iCs/>
        </w:rPr>
      </w:pPr>
      <w:r>
        <w:t>Information Classification and Handling Standard</w:t>
      </w:r>
    </w:p>
    <w:p w14:paraId="6A0CE90E" w14:textId="77777777" w:rsidR="003017F3" w:rsidRDefault="003017F3" w:rsidP="003017F3">
      <w:pPr>
        <w:pStyle w:val="ListParagraph"/>
        <w:numPr>
          <w:ilvl w:val="0"/>
          <w:numId w:val="30"/>
        </w:numPr>
        <w:spacing w:line="240" w:lineRule="auto"/>
        <w:contextualSpacing w:val="0"/>
        <w:rPr>
          <w:iCs/>
        </w:rPr>
      </w:pPr>
      <w:r>
        <w:t>Access Control</w:t>
      </w:r>
    </w:p>
    <w:p w14:paraId="0C55A617" w14:textId="77777777" w:rsidR="003017F3" w:rsidRDefault="003017F3" w:rsidP="003017F3">
      <w:pPr>
        <w:pStyle w:val="ListParagraph"/>
        <w:numPr>
          <w:ilvl w:val="0"/>
          <w:numId w:val="30"/>
        </w:numPr>
        <w:spacing w:line="240" w:lineRule="auto"/>
        <w:contextualSpacing w:val="0"/>
        <w:rPr>
          <w:iCs/>
        </w:rPr>
      </w:pPr>
      <w:r>
        <w:t>User Identification and Authentication</w:t>
      </w:r>
    </w:p>
    <w:p w14:paraId="4CD17854" w14:textId="77777777" w:rsidR="003017F3" w:rsidRDefault="003017F3" w:rsidP="003017F3">
      <w:pPr>
        <w:pStyle w:val="ListParagraph"/>
        <w:numPr>
          <w:ilvl w:val="0"/>
          <w:numId w:val="30"/>
        </w:numPr>
        <w:spacing w:line="240" w:lineRule="auto"/>
        <w:contextualSpacing w:val="0"/>
        <w:rPr>
          <w:iCs/>
        </w:rPr>
      </w:pPr>
      <w:r>
        <w:t>Build and Configuration Management</w:t>
      </w:r>
    </w:p>
    <w:p w14:paraId="1B01FC4B" w14:textId="77777777" w:rsidR="003017F3" w:rsidRDefault="003017F3" w:rsidP="003017F3">
      <w:pPr>
        <w:pStyle w:val="ListParagraph"/>
        <w:numPr>
          <w:ilvl w:val="0"/>
          <w:numId w:val="30"/>
        </w:numPr>
        <w:spacing w:line="240" w:lineRule="auto"/>
        <w:contextualSpacing w:val="0"/>
        <w:rPr>
          <w:iCs/>
        </w:rPr>
      </w:pPr>
      <w:r>
        <w:t>Change Management</w:t>
      </w:r>
    </w:p>
    <w:p w14:paraId="3638918E" w14:textId="77777777" w:rsidR="003017F3" w:rsidRDefault="003017F3" w:rsidP="003017F3">
      <w:pPr>
        <w:pStyle w:val="ListParagraph"/>
        <w:numPr>
          <w:ilvl w:val="0"/>
          <w:numId w:val="30"/>
        </w:numPr>
        <w:spacing w:line="240" w:lineRule="auto"/>
        <w:contextualSpacing w:val="0"/>
        <w:rPr>
          <w:iCs/>
        </w:rPr>
      </w:pPr>
      <w:r>
        <w:t>Issue and Incident Management</w:t>
      </w:r>
    </w:p>
    <w:p w14:paraId="3334B2ED" w14:textId="77777777" w:rsidR="003017F3" w:rsidRDefault="003017F3" w:rsidP="003017F3">
      <w:pPr>
        <w:pStyle w:val="ListParagraph"/>
        <w:numPr>
          <w:ilvl w:val="0"/>
          <w:numId w:val="30"/>
        </w:numPr>
        <w:spacing w:line="240" w:lineRule="auto"/>
        <w:contextualSpacing w:val="0"/>
        <w:rPr>
          <w:iCs/>
        </w:rPr>
      </w:pPr>
      <w:r>
        <w:t>Application Recovery and Backups</w:t>
      </w:r>
    </w:p>
    <w:p w14:paraId="07C10CBC" w14:textId="77777777" w:rsidR="003017F3" w:rsidRDefault="003017F3" w:rsidP="003017F3">
      <w:pPr>
        <w:pStyle w:val="ListParagraph"/>
        <w:numPr>
          <w:ilvl w:val="0"/>
          <w:numId w:val="30"/>
        </w:numPr>
        <w:spacing w:line="240" w:lineRule="auto"/>
        <w:contextualSpacing w:val="0"/>
        <w:rPr>
          <w:iCs/>
        </w:rPr>
      </w:pPr>
      <w:r>
        <w:t>Software Governance</w:t>
      </w:r>
    </w:p>
    <w:p w14:paraId="14124B96" w14:textId="77777777" w:rsidR="003017F3" w:rsidRDefault="003017F3" w:rsidP="003017F3">
      <w:pPr>
        <w:pStyle w:val="ListParagraph"/>
        <w:numPr>
          <w:ilvl w:val="0"/>
          <w:numId w:val="30"/>
        </w:numPr>
        <w:spacing w:line="240" w:lineRule="auto"/>
        <w:contextualSpacing w:val="0"/>
        <w:rPr>
          <w:iCs/>
        </w:rPr>
      </w:pPr>
      <w:r>
        <w:t>Secure Development</w:t>
      </w:r>
    </w:p>
    <w:p w14:paraId="1CEA7151" w14:textId="77777777" w:rsidR="003017F3" w:rsidRDefault="003017F3" w:rsidP="003017F3">
      <w:pPr>
        <w:pStyle w:val="ListParagraph"/>
        <w:numPr>
          <w:ilvl w:val="0"/>
          <w:numId w:val="30"/>
        </w:numPr>
        <w:spacing w:line="240" w:lineRule="auto"/>
        <w:contextualSpacing w:val="0"/>
        <w:rPr>
          <w:iCs/>
        </w:rPr>
      </w:pPr>
      <w:r>
        <w:t>Physical and Environmental Security</w:t>
      </w:r>
    </w:p>
    <w:p w14:paraId="6909F043" w14:textId="77777777" w:rsidR="003017F3" w:rsidRDefault="003017F3" w:rsidP="003017F3">
      <w:pPr>
        <w:pStyle w:val="ListParagraph"/>
        <w:numPr>
          <w:ilvl w:val="0"/>
          <w:numId w:val="30"/>
        </w:numPr>
        <w:spacing w:line="240" w:lineRule="auto"/>
        <w:contextualSpacing w:val="0"/>
        <w:rPr>
          <w:iCs/>
        </w:rPr>
      </w:pPr>
      <w:r>
        <w:t>Security Awareness Training</w:t>
      </w:r>
      <w:commentRangeEnd w:id="22"/>
      <w:r>
        <w:rPr>
          <w:rStyle w:val="CommentReference"/>
        </w:rPr>
        <w:commentReference w:id="22"/>
      </w:r>
    </w:p>
    <w:p w14:paraId="78B4ABF5" w14:textId="77777777" w:rsidR="009E1678" w:rsidRDefault="009E1678" w:rsidP="00CB25EE">
      <w:pPr>
        <w:spacing w:after="190" w:line="240" w:lineRule="auto"/>
        <w:jc w:val="left"/>
        <w:rPr>
          <w:iCs/>
          <w:highlight w:val="yellow"/>
          <w:lang w:val="en-US"/>
        </w:rPr>
      </w:pPr>
    </w:p>
    <w:p w14:paraId="4635DDC6" w14:textId="77777777" w:rsidR="009E1678" w:rsidRDefault="009E1678" w:rsidP="009E1678">
      <w:pPr>
        <w:spacing w:after="190" w:line="240" w:lineRule="auto"/>
        <w:jc w:val="center"/>
        <w:rPr>
          <w:iCs/>
          <w:highlight w:val="yellow"/>
          <w:lang w:val="en-US"/>
        </w:rPr>
      </w:pPr>
    </w:p>
    <w:p w14:paraId="1B89D3DE" w14:textId="77777777" w:rsidR="009E1678" w:rsidRDefault="009E1678" w:rsidP="009E1678">
      <w:pPr>
        <w:spacing w:after="190" w:line="240" w:lineRule="auto"/>
        <w:jc w:val="center"/>
        <w:rPr>
          <w:iCs/>
          <w:highlight w:val="yellow"/>
        </w:rPr>
      </w:pPr>
    </w:p>
    <w:p w14:paraId="1191A472" w14:textId="77777777" w:rsidR="009E1678" w:rsidRDefault="009E1678" w:rsidP="009E1678">
      <w:pPr>
        <w:spacing w:after="190" w:line="240" w:lineRule="auto"/>
        <w:jc w:val="center"/>
        <w:rPr>
          <w:iCs/>
          <w:highlight w:val="yellow"/>
        </w:rPr>
      </w:pPr>
    </w:p>
    <w:p w14:paraId="1B5E771E" w14:textId="77777777" w:rsidR="009E1678" w:rsidRDefault="009E1678" w:rsidP="009E1678">
      <w:pPr>
        <w:pStyle w:val="Body1"/>
      </w:pPr>
      <w:r>
        <w:rPr>
          <w:b/>
          <w:bCs/>
          <w:sz w:val="23"/>
          <w:szCs w:val="23"/>
          <w:highlight w:val="lightGray"/>
        </w:rPr>
        <w:t>MODULE TWO: Transfer controller to processor</w:t>
      </w:r>
    </w:p>
    <w:p w14:paraId="120C7B3D" w14:textId="77777777" w:rsidR="009E1678" w:rsidRDefault="009E1678" w:rsidP="009E1678">
      <w:pPr>
        <w:pStyle w:val="Body1"/>
      </w:pPr>
      <w:r>
        <w:rPr>
          <w:sz w:val="23"/>
          <w:szCs w:val="23"/>
        </w:rPr>
        <w:t>This section only applies when MODULE TWO applies:</w:t>
      </w:r>
    </w:p>
    <w:p w14:paraId="03E095A0" w14:textId="77777777" w:rsidR="009E1678" w:rsidRDefault="009E1678" w:rsidP="009E1678">
      <w:pPr>
        <w:spacing w:after="190" w:line="240" w:lineRule="auto"/>
        <w:rPr>
          <w:i/>
        </w:rPr>
      </w:pPr>
      <w:r>
        <w:rPr>
          <w:i/>
        </w:rPr>
        <w:t xml:space="preserve">For transfers to (sub-) processors, also describe the specific technical and organisational measures to be taken by the (sub-) processor to be able to provide assistance to the controller and, for transfers from a processor to a sub-processor, to the data </w:t>
      </w:r>
      <w:proofErr w:type="gramStart"/>
      <w:r>
        <w:rPr>
          <w:i/>
        </w:rPr>
        <w:t>exporter</w:t>
      </w:r>
      <w:proofErr w:type="gramEnd"/>
    </w:p>
    <w:p w14:paraId="59D8D305" w14:textId="77777777" w:rsidR="009E1678" w:rsidRDefault="009E1678" w:rsidP="009E1678">
      <w:pPr>
        <w:jc w:val="center"/>
      </w:pPr>
      <w:bookmarkStart w:id="23" w:name="_Hlk102987477"/>
      <w:r>
        <w:t>[</w:t>
      </w:r>
      <w:r>
        <w:rPr>
          <w:highlight w:val="yellow"/>
        </w:rPr>
        <w:t>***</w:t>
      </w:r>
      <w:r>
        <w:t>].</w:t>
      </w:r>
      <w:bookmarkEnd w:id="0"/>
      <w:bookmarkEnd w:id="1"/>
      <w:bookmarkEnd w:id="23"/>
    </w:p>
    <w:p w14:paraId="6E2453FC" w14:textId="77777777" w:rsidR="009E1678" w:rsidRDefault="009E1678" w:rsidP="009E1678"/>
    <w:p w14:paraId="02B6DD57" w14:textId="77777777" w:rsidR="009E1678" w:rsidRDefault="009E1678" w:rsidP="009E1678">
      <w:r>
        <w:t>……………………………………………………………………………………………………………………………………………………………………………………………………</w:t>
      </w:r>
    </w:p>
    <w:p w14:paraId="3C561092" w14:textId="77777777" w:rsidR="009E1678" w:rsidRDefault="009E1678" w:rsidP="009E1678">
      <w:pPr>
        <w:jc w:val="center"/>
      </w:pPr>
    </w:p>
    <w:p w14:paraId="4CC69332" w14:textId="77777777" w:rsidR="009E1678" w:rsidRDefault="009E1678" w:rsidP="009E1678">
      <w:pPr>
        <w:spacing w:line="240" w:lineRule="auto"/>
        <w:jc w:val="left"/>
        <w:rPr>
          <w:rFonts w:eastAsia="Times New Roman"/>
          <w:szCs w:val="24"/>
          <w:lang w:val="en-US" w:eastAsia="en-US"/>
        </w:rPr>
      </w:pPr>
      <w:r>
        <w:rPr>
          <w:iCs/>
          <w:lang w:val="en-US"/>
        </w:rPr>
        <w:lastRenderedPageBreak/>
        <w:t>Supplier must obligate sub-processors to comply with applicable requirements of the Agreement. Supplier shall take reasonable steps to ensure continuing compliance by such sub-</w:t>
      </w:r>
      <w:r>
        <w:rPr>
          <w:rFonts w:eastAsia="Times New Roman"/>
          <w:szCs w:val="24"/>
          <w:lang w:val="en-US" w:eastAsia="en-US"/>
        </w:rPr>
        <w:t xml:space="preserve"> </w:t>
      </w:r>
    </w:p>
    <w:p w14:paraId="71926BFA" w14:textId="77777777" w:rsidR="00796FDF" w:rsidRPr="009E1678" w:rsidRDefault="00796FDF">
      <w:pPr>
        <w:rPr>
          <w:lang w:val="en-US"/>
        </w:rPr>
      </w:pPr>
    </w:p>
    <w:sectPr w:rsidR="00796FDF" w:rsidRPr="009E1678" w:rsidSect="009F352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Balanzategui, Berta (GE Aerospace)" w:date="2024-10-10T18:58:00Z" w:initials="BB">
    <w:p w14:paraId="7A927A91" w14:textId="77777777" w:rsidR="003017F3" w:rsidRDefault="003017F3" w:rsidP="003017F3">
      <w:pPr>
        <w:pStyle w:val="CommentText"/>
        <w:jc w:val="left"/>
      </w:pPr>
      <w:r>
        <w:rPr>
          <w:rStyle w:val="CommentReference"/>
        </w:rPr>
        <w:annotationRef/>
      </w:r>
      <w:r>
        <w:t>This security measures could be substituted by the link to the updated IT Security Requirements that apply to Aerospace suppliers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2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2A246" w16cex:dateUtc="2024-10-10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27A91" w16cid:durableId="2AB2A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D0A6" w14:textId="77777777" w:rsidR="007C5395" w:rsidRDefault="007C5395" w:rsidP="009E1678">
      <w:pPr>
        <w:spacing w:line="240" w:lineRule="auto"/>
      </w:pPr>
      <w:r>
        <w:separator/>
      </w:r>
    </w:p>
  </w:endnote>
  <w:endnote w:type="continuationSeparator" w:id="0">
    <w:p w14:paraId="2FF6C2BC" w14:textId="77777777" w:rsidR="007C5395" w:rsidRDefault="007C5395" w:rsidP="009E1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46E8" w14:textId="77777777" w:rsidR="007C5395" w:rsidRDefault="007C5395" w:rsidP="009E1678">
      <w:pPr>
        <w:spacing w:line="240" w:lineRule="auto"/>
      </w:pPr>
      <w:r>
        <w:separator/>
      </w:r>
    </w:p>
  </w:footnote>
  <w:footnote w:type="continuationSeparator" w:id="0">
    <w:p w14:paraId="59C6BE3D" w14:textId="77777777" w:rsidR="007C5395" w:rsidRDefault="007C5395" w:rsidP="009E1678">
      <w:pPr>
        <w:spacing w:line="240" w:lineRule="auto"/>
      </w:pPr>
      <w:r>
        <w:continuationSeparator/>
      </w:r>
    </w:p>
  </w:footnote>
  <w:footnote w:id="1">
    <w:p w14:paraId="7909D40E" w14:textId="77777777" w:rsidR="009E1678" w:rsidRDefault="009E1678" w:rsidP="009E1678">
      <w:pPr>
        <w:pStyle w:val="FootnoteText"/>
        <w:rPr>
          <w:lang w:val="en-US"/>
        </w:rPr>
      </w:pPr>
      <w:r>
        <w:t>(</w:t>
      </w:r>
      <w:r>
        <w:rPr>
          <w:rStyle w:val="FootnoteReference"/>
        </w:rPr>
        <w:footnoteRef/>
      </w:r>
      <w:r>
        <w:t xml:space="preserve">) </w:t>
      </w:r>
      <w:r>
        <w:tab/>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w:t>
      </w:r>
      <w:proofErr w:type="gramStart"/>
      <w:r>
        <w:t>in particular be</w:t>
      </w:r>
      <w:proofErr w:type="gramEnd"/>
      <w:r>
        <w:t xml:space="preserve"> the case where the controller and processor rely on the standard contractual clauses included in Decision 2021/915.</w:t>
      </w:r>
    </w:p>
  </w:footnote>
  <w:footnote w:id="2">
    <w:p w14:paraId="091916B3" w14:textId="77777777" w:rsidR="009E1678" w:rsidRDefault="009E1678" w:rsidP="009E1678">
      <w:pPr>
        <w:pStyle w:val="FootnoteText"/>
        <w:rPr>
          <w:lang w:val="en-US"/>
        </w:rPr>
      </w:pPr>
      <w:r>
        <w:t>(</w:t>
      </w:r>
      <w:r>
        <w:rPr>
          <w:rStyle w:val="FootnoteReference"/>
        </w:rPr>
        <w:footnoteRef/>
      </w:r>
      <w:r>
        <w:t xml:space="preserve">) </w:t>
      </w:r>
      <w:r>
        <w:tab/>
        <w:t>This requires rendering the data anonymous in such a way that the individual is no longer identifiable by anyone, in line with recital 26 of Regulation (EU) 2016/679, and that this process is irreversible.</w:t>
      </w:r>
    </w:p>
  </w:footnote>
  <w:footnote w:id="3">
    <w:p w14:paraId="22887D03" w14:textId="77777777" w:rsidR="009E1678" w:rsidRDefault="009E1678" w:rsidP="009E1678">
      <w:pPr>
        <w:pStyle w:val="FootnoteText"/>
        <w:rPr>
          <w:lang w:val="en-US"/>
        </w:rPr>
      </w:pPr>
      <w:r>
        <w:t>(</w:t>
      </w:r>
      <w:r>
        <w:rPr>
          <w:rStyle w:val="FootnoteReference"/>
        </w:rPr>
        <w:footnoteRef/>
      </w:r>
      <w:r>
        <w:t xml:space="preserve">) </w:t>
      </w:r>
      <w:r>
        <w:tab/>
        <w:t xml:space="preserve">The Agreement on the European Economic Area (EEA Agreement) provides for the extension of the European Union's internal market to the three EEA States Iceland, </w:t>
      </w:r>
      <w:proofErr w:type="gramStart"/>
      <w:r>
        <w:t>Liechtenstein</w:t>
      </w:r>
      <w:proofErr w:type="gramEnd"/>
      <w: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4">
    <w:p w14:paraId="6930A777" w14:textId="77777777" w:rsidR="009E1678" w:rsidRDefault="009E1678" w:rsidP="009E1678">
      <w:pPr>
        <w:pStyle w:val="FootnoteText"/>
        <w:rPr>
          <w:lang w:val="en-US"/>
        </w:rPr>
      </w:pPr>
      <w:r>
        <w:t>(</w:t>
      </w:r>
      <w:r>
        <w:rPr>
          <w:rStyle w:val="FootnoteReference"/>
        </w:rPr>
        <w:footnoteRef/>
      </w:r>
      <w:r>
        <w:t xml:space="preserve">) </w:t>
      </w:r>
      <w:r>
        <w:tab/>
        <w:t xml:space="preserve">The Agreement on the European Economic Area (EEA Agreement) provides for the extension of the European Union's internal market to the three EEA States Iceland, </w:t>
      </w:r>
      <w:proofErr w:type="gramStart"/>
      <w:r>
        <w:t>Liechtenstein</w:t>
      </w:r>
      <w:proofErr w:type="gramEnd"/>
      <w: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5">
    <w:p w14:paraId="0A957619" w14:textId="77777777" w:rsidR="009E1678" w:rsidRDefault="009E1678" w:rsidP="009E1678">
      <w:pPr>
        <w:pStyle w:val="FootnoteText"/>
        <w:rPr>
          <w:lang w:val="en-US"/>
        </w:rPr>
      </w:pPr>
      <w:r>
        <w:t>(</w:t>
      </w:r>
      <w:r>
        <w:rPr>
          <w:rStyle w:val="FootnoteReference"/>
        </w:rPr>
        <w:footnoteRef/>
      </w:r>
      <w:r>
        <w:t xml:space="preserve">) </w:t>
      </w:r>
      <w:r>
        <w:tab/>
        <w:t>This requirement may be satisfied by the sub-processor acceding to these Clauses under the appropriate Module, in accordance with Clause 7.</w:t>
      </w:r>
    </w:p>
  </w:footnote>
  <w:footnote w:id="6">
    <w:p w14:paraId="22E045D8" w14:textId="77777777" w:rsidR="009E1678" w:rsidRDefault="009E1678" w:rsidP="009E1678">
      <w:pPr>
        <w:pStyle w:val="FootnoteText"/>
        <w:rPr>
          <w:lang w:val="en-US"/>
        </w:rPr>
      </w:pPr>
      <w:r>
        <w:t>(</w:t>
      </w:r>
      <w:r>
        <w:rPr>
          <w:rStyle w:val="FootnoteReference"/>
        </w:rPr>
        <w:footnoteRef/>
      </w:r>
      <w:r>
        <w:t xml:space="preserve">) </w:t>
      </w:r>
      <w:r>
        <w:tab/>
        <w:t xml:space="preserve">That period may be extended by a maximum of two more months, to the extent necessary </w:t>
      </w:r>
      <w:proofErr w:type="gramStart"/>
      <w:r>
        <w:t>taking into account</w:t>
      </w:r>
      <w:proofErr w:type="gramEnd"/>
      <w:r>
        <w:t xml:space="preserve"> the complexity and number of requests. The data importer shall duly and promptly inform the data subject of any such extension.</w:t>
      </w:r>
    </w:p>
  </w:footnote>
  <w:footnote w:id="7">
    <w:p w14:paraId="10E4421E" w14:textId="77777777" w:rsidR="009E1678" w:rsidRDefault="009E1678" w:rsidP="009E1678">
      <w:pPr>
        <w:pStyle w:val="FootnoteText"/>
        <w:keepNext/>
        <w:keepLines/>
        <w:rPr>
          <w:lang w:val="en-US"/>
        </w:rPr>
      </w:pPr>
      <w:r>
        <w:t>(</w:t>
      </w:r>
      <w:r>
        <w:rPr>
          <w:rStyle w:val="FootnoteReference"/>
        </w:rPr>
        <w:footnoteRef/>
      </w:r>
      <w:r>
        <w:t xml:space="preserve">) </w:t>
      </w:r>
      <w:r>
        <w:tab/>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t>time-frame</w:t>
      </w:r>
      <w:proofErr w:type="gramEnd"/>
      <w:r>
        <w:t xml:space="preserve">. This refers </w:t>
      </w:r>
      <w:proofErr w:type="gramStart"/>
      <w:r>
        <w:t>in particular to</w:t>
      </w:r>
      <w:proofErr w:type="gramEnd"/>
      <w: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t>have to</w:t>
      </w:r>
      <w:proofErr w:type="gramEnd"/>
      <w: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E80"/>
    <w:multiLevelType w:val="hybridMultilevel"/>
    <w:tmpl w:val="A8926466"/>
    <w:lvl w:ilvl="0" w:tplc="D19E471A">
      <w:start w:val="1"/>
      <w:numFmt w:val="decimal"/>
      <w:lvlText w:val="%1."/>
      <w:lvlJc w:val="left"/>
      <w:pPr>
        <w:ind w:left="720" w:hanging="360"/>
      </w:pPr>
    </w:lvl>
    <w:lvl w:ilvl="1" w:tplc="FD86C7E6">
      <w:start w:val="1"/>
      <w:numFmt w:val="lowerLetter"/>
      <w:lvlText w:val="%2."/>
      <w:lvlJc w:val="left"/>
      <w:pPr>
        <w:ind w:left="1440" w:hanging="360"/>
      </w:pPr>
    </w:lvl>
    <w:lvl w:ilvl="2" w:tplc="58D41DA8">
      <w:start w:val="1"/>
      <w:numFmt w:val="lowerRoman"/>
      <w:lvlText w:val="%3."/>
      <w:lvlJc w:val="right"/>
      <w:pPr>
        <w:ind w:left="2160" w:hanging="180"/>
      </w:pPr>
    </w:lvl>
    <w:lvl w:ilvl="3" w:tplc="0B18E0C0">
      <w:start w:val="1"/>
      <w:numFmt w:val="decimal"/>
      <w:lvlText w:val="%4."/>
      <w:lvlJc w:val="left"/>
      <w:pPr>
        <w:ind w:left="2880" w:hanging="360"/>
      </w:pPr>
    </w:lvl>
    <w:lvl w:ilvl="4" w:tplc="D41A6820">
      <w:start w:val="1"/>
      <w:numFmt w:val="lowerLetter"/>
      <w:lvlText w:val="%5."/>
      <w:lvlJc w:val="left"/>
      <w:pPr>
        <w:ind w:left="3600" w:hanging="360"/>
      </w:pPr>
    </w:lvl>
    <w:lvl w:ilvl="5" w:tplc="003C6502">
      <w:start w:val="1"/>
      <w:numFmt w:val="lowerRoman"/>
      <w:lvlText w:val="%6."/>
      <w:lvlJc w:val="right"/>
      <w:pPr>
        <w:ind w:left="4320" w:hanging="180"/>
      </w:pPr>
    </w:lvl>
    <w:lvl w:ilvl="6" w:tplc="62EA0368">
      <w:start w:val="1"/>
      <w:numFmt w:val="decimal"/>
      <w:lvlText w:val="%7."/>
      <w:lvlJc w:val="left"/>
      <w:pPr>
        <w:ind w:left="5040" w:hanging="360"/>
      </w:pPr>
    </w:lvl>
    <w:lvl w:ilvl="7" w:tplc="054E01C8">
      <w:start w:val="1"/>
      <w:numFmt w:val="lowerLetter"/>
      <w:lvlText w:val="%8."/>
      <w:lvlJc w:val="left"/>
      <w:pPr>
        <w:ind w:left="5760" w:hanging="360"/>
      </w:pPr>
    </w:lvl>
    <w:lvl w:ilvl="8" w:tplc="91E6A6D6">
      <w:start w:val="1"/>
      <w:numFmt w:val="lowerRoman"/>
      <w:lvlText w:val="%9."/>
      <w:lvlJc w:val="right"/>
      <w:pPr>
        <w:ind w:left="6480" w:hanging="180"/>
      </w:pPr>
    </w:lvl>
  </w:abstractNum>
  <w:abstractNum w:abstractNumId="1" w15:restartNumberingAfterBreak="0">
    <w:nsid w:val="0FE74F7D"/>
    <w:multiLevelType w:val="multilevel"/>
    <w:tmpl w:val="309EA74C"/>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bCs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232A04"/>
    <w:multiLevelType w:val="hybridMultilevel"/>
    <w:tmpl w:val="3050B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B5547"/>
    <w:multiLevelType w:val="hybridMultilevel"/>
    <w:tmpl w:val="A888E40E"/>
    <w:lvl w:ilvl="0" w:tplc="6D26E532">
      <w:start w:val="1"/>
      <w:numFmt w:val="upperLetter"/>
      <w:pStyle w:val="Recitals"/>
      <w:lvlText w:val="(%1)"/>
      <w:lvlJc w:val="left"/>
      <w:pPr>
        <w:tabs>
          <w:tab w:val="num" w:pos="709"/>
        </w:tabs>
        <w:ind w:left="709" w:hanging="709"/>
      </w:pPr>
    </w:lvl>
    <w:lvl w:ilvl="1" w:tplc="633EBEBC">
      <w:start w:val="1"/>
      <w:numFmt w:val="lowerLetter"/>
      <w:lvlText w:val="%2."/>
      <w:lvlJc w:val="left"/>
      <w:pPr>
        <w:tabs>
          <w:tab w:val="num" w:pos="1440"/>
        </w:tabs>
        <w:ind w:left="1440" w:hanging="360"/>
      </w:pPr>
    </w:lvl>
    <w:lvl w:ilvl="2" w:tplc="EBDCE4F2">
      <w:start w:val="1"/>
      <w:numFmt w:val="lowerRoman"/>
      <w:lvlText w:val="%3."/>
      <w:lvlJc w:val="right"/>
      <w:pPr>
        <w:tabs>
          <w:tab w:val="num" w:pos="2160"/>
        </w:tabs>
        <w:ind w:left="2160" w:hanging="180"/>
      </w:pPr>
    </w:lvl>
    <w:lvl w:ilvl="3" w:tplc="BC3CCF18">
      <w:start w:val="1"/>
      <w:numFmt w:val="decimal"/>
      <w:lvlText w:val="%4."/>
      <w:lvlJc w:val="left"/>
      <w:pPr>
        <w:tabs>
          <w:tab w:val="num" w:pos="2880"/>
        </w:tabs>
        <w:ind w:left="2880" w:hanging="360"/>
      </w:pPr>
    </w:lvl>
    <w:lvl w:ilvl="4" w:tplc="60EA8B88">
      <w:start w:val="1"/>
      <w:numFmt w:val="lowerLetter"/>
      <w:lvlText w:val="%5."/>
      <w:lvlJc w:val="left"/>
      <w:pPr>
        <w:tabs>
          <w:tab w:val="num" w:pos="3600"/>
        </w:tabs>
        <w:ind w:left="3600" w:hanging="360"/>
      </w:pPr>
    </w:lvl>
    <w:lvl w:ilvl="5" w:tplc="82F6ABC6">
      <w:start w:val="1"/>
      <w:numFmt w:val="lowerRoman"/>
      <w:lvlText w:val="%6."/>
      <w:lvlJc w:val="right"/>
      <w:pPr>
        <w:tabs>
          <w:tab w:val="num" w:pos="4320"/>
        </w:tabs>
        <w:ind w:left="4320" w:hanging="180"/>
      </w:pPr>
    </w:lvl>
    <w:lvl w:ilvl="6" w:tplc="4232CD84">
      <w:start w:val="1"/>
      <w:numFmt w:val="decimal"/>
      <w:lvlText w:val="%7."/>
      <w:lvlJc w:val="left"/>
      <w:pPr>
        <w:tabs>
          <w:tab w:val="num" w:pos="5040"/>
        </w:tabs>
        <w:ind w:left="5040" w:hanging="360"/>
      </w:pPr>
    </w:lvl>
    <w:lvl w:ilvl="7" w:tplc="FDE8379E">
      <w:start w:val="1"/>
      <w:numFmt w:val="lowerLetter"/>
      <w:lvlText w:val="%8."/>
      <w:lvlJc w:val="left"/>
      <w:pPr>
        <w:tabs>
          <w:tab w:val="num" w:pos="5760"/>
        </w:tabs>
        <w:ind w:left="5760" w:hanging="360"/>
      </w:pPr>
    </w:lvl>
    <w:lvl w:ilvl="8" w:tplc="0016A2C6">
      <w:start w:val="1"/>
      <w:numFmt w:val="lowerRoman"/>
      <w:lvlText w:val="%9."/>
      <w:lvlJc w:val="right"/>
      <w:pPr>
        <w:tabs>
          <w:tab w:val="num" w:pos="6480"/>
        </w:tabs>
        <w:ind w:left="6480" w:hanging="180"/>
      </w:pPr>
    </w:lvl>
  </w:abstractNum>
  <w:abstractNum w:abstractNumId="4" w15:restartNumberingAfterBreak="0">
    <w:nsid w:val="1998034E"/>
    <w:multiLevelType w:val="hybridMultilevel"/>
    <w:tmpl w:val="B78E76CA"/>
    <w:lvl w:ilvl="0" w:tplc="B3B0197A">
      <w:start w:val="1"/>
      <w:numFmt w:val="decimal"/>
      <w:pStyle w:val="TOC4"/>
      <w:lvlText w:val="%1."/>
      <w:lvlJc w:val="left"/>
      <w:pPr>
        <w:ind w:left="360" w:hanging="360"/>
      </w:pPr>
      <w:rPr>
        <w:rFonts w:ascii="Arial Bold" w:hAnsi="Arial Bold" w:hint="default"/>
        <w:b/>
        <w:i w:val="0"/>
        <w:sz w:val="21"/>
      </w:rPr>
    </w:lvl>
    <w:lvl w:ilvl="1" w:tplc="A6A0B046">
      <w:start w:val="1"/>
      <w:numFmt w:val="lowerLetter"/>
      <w:lvlText w:val="%2."/>
      <w:lvlJc w:val="left"/>
      <w:pPr>
        <w:ind w:left="3566" w:hanging="360"/>
      </w:pPr>
    </w:lvl>
    <w:lvl w:ilvl="2" w:tplc="02B2CC68">
      <w:start w:val="1"/>
      <w:numFmt w:val="lowerRoman"/>
      <w:lvlText w:val="%3."/>
      <w:lvlJc w:val="right"/>
      <w:pPr>
        <w:ind w:left="4286" w:hanging="180"/>
      </w:pPr>
    </w:lvl>
    <w:lvl w:ilvl="3" w:tplc="4356C1BE">
      <w:start w:val="1"/>
      <w:numFmt w:val="decimal"/>
      <w:lvlText w:val="%4."/>
      <w:lvlJc w:val="left"/>
      <w:pPr>
        <w:ind w:left="5006" w:hanging="360"/>
      </w:pPr>
    </w:lvl>
    <w:lvl w:ilvl="4" w:tplc="1E9E0BA0">
      <w:start w:val="1"/>
      <w:numFmt w:val="lowerLetter"/>
      <w:lvlText w:val="%5."/>
      <w:lvlJc w:val="left"/>
      <w:pPr>
        <w:ind w:left="5726" w:hanging="360"/>
      </w:pPr>
    </w:lvl>
    <w:lvl w:ilvl="5" w:tplc="3FC831AC">
      <w:start w:val="1"/>
      <w:numFmt w:val="lowerRoman"/>
      <w:lvlText w:val="%6."/>
      <w:lvlJc w:val="right"/>
      <w:pPr>
        <w:ind w:left="6446" w:hanging="180"/>
      </w:pPr>
    </w:lvl>
    <w:lvl w:ilvl="6" w:tplc="20B89F8E">
      <w:start w:val="1"/>
      <w:numFmt w:val="decimal"/>
      <w:lvlText w:val="%7."/>
      <w:lvlJc w:val="left"/>
      <w:pPr>
        <w:ind w:left="7166" w:hanging="360"/>
      </w:pPr>
    </w:lvl>
    <w:lvl w:ilvl="7" w:tplc="78F602E6">
      <w:start w:val="1"/>
      <w:numFmt w:val="lowerLetter"/>
      <w:lvlText w:val="%8."/>
      <w:lvlJc w:val="left"/>
      <w:pPr>
        <w:ind w:left="7886" w:hanging="360"/>
      </w:pPr>
    </w:lvl>
    <w:lvl w:ilvl="8" w:tplc="88640E7C">
      <w:start w:val="1"/>
      <w:numFmt w:val="lowerRoman"/>
      <w:lvlText w:val="%9."/>
      <w:lvlJc w:val="right"/>
      <w:pPr>
        <w:ind w:left="8606" w:hanging="180"/>
      </w:pPr>
    </w:lvl>
  </w:abstractNum>
  <w:abstractNum w:abstractNumId="5" w15:restartNumberingAfterBreak="0">
    <w:nsid w:val="1E443BAE"/>
    <w:multiLevelType w:val="hybridMultilevel"/>
    <w:tmpl w:val="5F4E8D66"/>
    <w:lvl w:ilvl="0" w:tplc="26E8EA5C">
      <w:start w:val="1"/>
      <w:numFmt w:val="lowerLetter"/>
      <w:lvlText w:val="(%1)"/>
      <w:lvlJc w:val="left"/>
      <w:pPr>
        <w:ind w:left="720" w:hanging="360"/>
      </w:pPr>
    </w:lvl>
    <w:lvl w:ilvl="1" w:tplc="864C9FBA">
      <w:start w:val="1"/>
      <w:numFmt w:val="lowerLetter"/>
      <w:lvlText w:val="%2."/>
      <w:lvlJc w:val="left"/>
      <w:pPr>
        <w:ind w:left="1440" w:hanging="360"/>
      </w:pPr>
    </w:lvl>
    <w:lvl w:ilvl="2" w:tplc="3FAE647E">
      <w:start w:val="1"/>
      <w:numFmt w:val="lowerRoman"/>
      <w:lvlText w:val="%3."/>
      <w:lvlJc w:val="right"/>
      <w:pPr>
        <w:ind w:left="2160" w:hanging="180"/>
      </w:pPr>
    </w:lvl>
    <w:lvl w:ilvl="3" w:tplc="C9E854F0">
      <w:start w:val="1"/>
      <w:numFmt w:val="decimal"/>
      <w:lvlText w:val="%4."/>
      <w:lvlJc w:val="left"/>
      <w:pPr>
        <w:ind w:left="2880" w:hanging="360"/>
      </w:pPr>
    </w:lvl>
    <w:lvl w:ilvl="4" w:tplc="D6620F62">
      <w:start w:val="1"/>
      <w:numFmt w:val="lowerLetter"/>
      <w:lvlText w:val="%5."/>
      <w:lvlJc w:val="left"/>
      <w:pPr>
        <w:ind w:left="3600" w:hanging="360"/>
      </w:pPr>
    </w:lvl>
    <w:lvl w:ilvl="5" w:tplc="954A9C88">
      <w:start w:val="1"/>
      <w:numFmt w:val="lowerRoman"/>
      <w:lvlText w:val="%6."/>
      <w:lvlJc w:val="right"/>
      <w:pPr>
        <w:ind w:left="4320" w:hanging="180"/>
      </w:pPr>
    </w:lvl>
    <w:lvl w:ilvl="6" w:tplc="7AE63A16">
      <w:start w:val="1"/>
      <w:numFmt w:val="decimal"/>
      <w:lvlText w:val="%7."/>
      <w:lvlJc w:val="left"/>
      <w:pPr>
        <w:ind w:left="5040" w:hanging="360"/>
      </w:pPr>
    </w:lvl>
    <w:lvl w:ilvl="7" w:tplc="E0281F50">
      <w:start w:val="1"/>
      <w:numFmt w:val="lowerLetter"/>
      <w:lvlText w:val="%8."/>
      <w:lvlJc w:val="left"/>
      <w:pPr>
        <w:ind w:left="5760" w:hanging="360"/>
      </w:pPr>
    </w:lvl>
    <w:lvl w:ilvl="8" w:tplc="BF408C78">
      <w:start w:val="1"/>
      <w:numFmt w:val="lowerRoman"/>
      <w:lvlText w:val="%9."/>
      <w:lvlJc w:val="right"/>
      <w:pPr>
        <w:ind w:left="6480" w:hanging="180"/>
      </w:pPr>
    </w:lvl>
  </w:abstractNum>
  <w:abstractNum w:abstractNumId="6" w15:restartNumberingAfterBreak="0">
    <w:nsid w:val="206460B3"/>
    <w:multiLevelType w:val="hybridMultilevel"/>
    <w:tmpl w:val="DD021E56"/>
    <w:lvl w:ilvl="0" w:tplc="0F88221A">
      <w:start w:val="1"/>
      <w:numFmt w:val="decimal"/>
      <w:lvlText w:val="%1."/>
      <w:lvlJc w:val="left"/>
      <w:pPr>
        <w:ind w:left="720" w:hanging="360"/>
      </w:pPr>
    </w:lvl>
    <w:lvl w:ilvl="1" w:tplc="BB483EE8">
      <w:start w:val="1"/>
      <w:numFmt w:val="lowerLetter"/>
      <w:lvlText w:val="%2."/>
      <w:lvlJc w:val="left"/>
      <w:pPr>
        <w:ind w:left="1440" w:hanging="360"/>
      </w:pPr>
    </w:lvl>
    <w:lvl w:ilvl="2" w:tplc="B6FEB9B0">
      <w:start w:val="1"/>
      <w:numFmt w:val="lowerRoman"/>
      <w:lvlText w:val="%3."/>
      <w:lvlJc w:val="right"/>
      <w:pPr>
        <w:ind w:left="2160" w:hanging="180"/>
      </w:pPr>
    </w:lvl>
    <w:lvl w:ilvl="3" w:tplc="0D20CE76">
      <w:start w:val="1"/>
      <w:numFmt w:val="decimal"/>
      <w:lvlText w:val="%4."/>
      <w:lvlJc w:val="left"/>
      <w:pPr>
        <w:ind w:left="2880" w:hanging="360"/>
      </w:pPr>
    </w:lvl>
    <w:lvl w:ilvl="4" w:tplc="35AC763A">
      <w:start w:val="1"/>
      <w:numFmt w:val="lowerLetter"/>
      <w:lvlText w:val="%5."/>
      <w:lvlJc w:val="left"/>
      <w:pPr>
        <w:ind w:left="3600" w:hanging="360"/>
      </w:pPr>
    </w:lvl>
    <w:lvl w:ilvl="5" w:tplc="23A00F46">
      <w:start w:val="1"/>
      <w:numFmt w:val="lowerRoman"/>
      <w:lvlText w:val="%6."/>
      <w:lvlJc w:val="right"/>
      <w:pPr>
        <w:ind w:left="4320" w:hanging="180"/>
      </w:pPr>
    </w:lvl>
    <w:lvl w:ilvl="6" w:tplc="5100C60A">
      <w:start w:val="1"/>
      <w:numFmt w:val="decimal"/>
      <w:lvlText w:val="%7."/>
      <w:lvlJc w:val="left"/>
      <w:pPr>
        <w:ind w:left="5040" w:hanging="360"/>
      </w:pPr>
    </w:lvl>
    <w:lvl w:ilvl="7" w:tplc="FF1EEA38">
      <w:start w:val="1"/>
      <w:numFmt w:val="lowerLetter"/>
      <w:lvlText w:val="%8."/>
      <w:lvlJc w:val="left"/>
      <w:pPr>
        <w:ind w:left="5760" w:hanging="360"/>
      </w:pPr>
    </w:lvl>
    <w:lvl w:ilvl="8" w:tplc="E7BA48E2">
      <w:start w:val="1"/>
      <w:numFmt w:val="lowerRoman"/>
      <w:lvlText w:val="%9."/>
      <w:lvlJc w:val="right"/>
      <w:pPr>
        <w:ind w:left="6480" w:hanging="180"/>
      </w:pPr>
    </w:lvl>
  </w:abstractNum>
  <w:abstractNum w:abstractNumId="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C12FBE"/>
    <w:multiLevelType w:val="hybridMultilevel"/>
    <w:tmpl w:val="A8926466"/>
    <w:lvl w:ilvl="0" w:tplc="1A9E7AAA">
      <w:start w:val="1"/>
      <w:numFmt w:val="decimal"/>
      <w:lvlText w:val="%1."/>
      <w:lvlJc w:val="left"/>
      <w:pPr>
        <w:ind w:left="720" w:hanging="360"/>
      </w:pPr>
    </w:lvl>
    <w:lvl w:ilvl="1" w:tplc="37BE0768">
      <w:start w:val="1"/>
      <w:numFmt w:val="lowerLetter"/>
      <w:lvlText w:val="%2."/>
      <w:lvlJc w:val="left"/>
      <w:pPr>
        <w:ind w:left="1440" w:hanging="360"/>
      </w:pPr>
    </w:lvl>
    <w:lvl w:ilvl="2" w:tplc="9626AD4A">
      <w:start w:val="1"/>
      <w:numFmt w:val="lowerRoman"/>
      <w:lvlText w:val="%3."/>
      <w:lvlJc w:val="right"/>
      <w:pPr>
        <w:ind w:left="2160" w:hanging="180"/>
      </w:pPr>
    </w:lvl>
    <w:lvl w:ilvl="3" w:tplc="7DF81CC4">
      <w:start w:val="1"/>
      <w:numFmt w:val="decimal"/>
      <w:lvlText w:val="%4."/>
      <w:lvlJc w:val="left"/>
      <w:pPr>
        <w:ind w:left="2880" w:hanging="360"/>
      </w:pPr>
    </w:lvl>
    <w:lvl w:ilvl="4" w:tplc="ED4E6154">
      <w:start w:val="1"/>
      <w:numFmt w:val="lowerLetter"/>
      <w:lvlText w:val="%5."/>
      <w:lvlJc w:val="left"/>
      <w:pPr>
        <w:ind w:left="3600" w:hanging="360"/>
      </w:pPr>
    </w:lvl>
    <w:lvl w:ilvl="5" w:tplc="71926B54">
      <w:start w:val="1"/>
      <w:numFmt w:val="lowerRoman"/>
      <w:lvlText w:val="%6."/>
      <w:lvlJc w:val="right"/>
      <w:pPr>
        <w:ind w:left="4320" w:hanging="180"/>
      </w:pPr>
    </w:lvl>
    <w:lvl w:ilvl="6" w:tplc="18609F5E">
      <w:start w:val="1"/>
      <w:numFmt w:val="decimal"/>
      <w:lvlText w:val="%7."/>
      <w:lvlJc w:val="left"/>
      <w:pPr>
        <w:ind w:left="5040" w:hanging="360"/>
      </w:pPr>
    </w:lvl>
    <w:lvl w:ilvl="7" w:tplc="83BEA480">
      <w:start w:val="1"/>
      <w:numFmt w:val="lowerLetter"/>
      <w:lvlText w:val="%8."/>
      <w:lvlJc w:val="left"/>
      <w:pPr>
        <w:ind w:left="5760" w:hanging="360"/>
      </w:pPr>
    </w:lvl>
    <w:lvl w:ilvl="8" w:tplc="52A2A22C">
      <w:start w:val="1"/>
      <w:numFmt w:val="lowerRoman"/>
      <w:lvlText w:val="%9."/>
      <w:lvlJc w:val="right"/>
      <w:pPr>
        <w:ind w:left="6480" w:hanging="180"/>
      </w:pPr>
    </w:lvl>
  </w:abstractNum>
  <w:abstractNum w:abstractNumId="9" w15:restartNumberingAfterBreak="0">
    <w:nsid w:val="2BE2471C"/>
    <w:multiLevelType w:val="hybridMultilevel"/>
    <w:tmpl w:val="694E54C2"/>
    <w:lvl w:ilvl="0" w:tplc="8EB42DAE">
      <w:start w:val="1"/>
      <w:numFmt w:val="upperLetter"/>
      <w:lvlText w:val="%1."/>
      <w:lvlJc w:val="left"/>
      <w:pPr>
        <w:ind w:left="776" w:hanging="360"/>
      </w:pPr>
      <w:rPr>
        <w:b w:val="0"/>
        <w:bCs/>
      </w:rPr>
    </w:lvl>
    <w:lvl w:ilvl="1" w:tplc="C2724370">
      <w:start w:val="1"/>
      <w:numFmt w:val="lowerLetter"/>
      <w:lvlText w:val="%2."/>
      <w:lvlJc w:val="left"/>
      <w:pPr>
        <w:ind w:left="1496" w:hanging="360"/>
      </w:pPr>
    </w:lvl>
    <w:lvl w:ilvl="2" w:tplc="7D06AC9C">
      <w:start w:val="1"/>
      <w:numFmt w:val="lowerRoman"/>
      <w:lvlText w:val="%3."/>
      <w:lvlJc w:val="right"/>
      <w:pPr>
        <w:ind w:left="2216" w:hanging="180"/>
      </w:pPr>
    </w:lvl>
    <w:lvl w:ilvl="3" w:tplc="74F093F6">
      <w:start w:val="1"/>
      <w:numFmt w:val="decimal"/>
      <w:lvlText w:val="%4."/>
      <w:lvlJc w:val="left"/>
      <w:pPr>
        <w:ind w:left="2936" w:hanging="360"/>
      </w:pPr>
    </w:lvl>
    <w:lvl w:ilvl="4" w:tplc="D8F60F46">
      <w:start w:val="1"/>
      <w:numFmt w:val="lowerLetter"/>
      <w:lvlText w:val="%5."/>
      <w:lvlJc w:val="left"/>
      <w:pPr>
        <w:ind w:left="3656" w:hanging="360"/>
      </w:pPr>
    </w:lvl>
    <w:lvl w:ilvl="5" w:tplc="5EE0237A">
      <w:start w:val="1"/>
      <w:numFmt w:val="lowerRoman"/>
      <w:lvlText w:val="%6."/>
      <w:lvlJc w:val="right"/>
      <w:pPr>
        <w:ind w:left="4376" w:hanging="180"/>
      </w:pPr>
    </w:lvl>
    <w:lvl w:ilvl="6" w:tplc="83A83F0A">
      <w:start w:val="1"/>
      <w:numFmt w:val="decimal"/>
      <w:lvlText w:val="%7."/>
      <w:lvlJc w:val="left"/>
      <w:pPr>
        <w:ind w:left="5096" w:hanging="360"/>
      </w:pPr>
    </w:lvl>
    <w:lvl w:ilvl="7" w:tplc="F4749424">
      <w:start w:val="1"/>
      <w:numFmt w:val="lowerLetter"/>
      <w:lvlText w:val="%8."/>
      <w:lvlJc w:val="left"/>
      <w:pPr>
        <w:ind w:left="5816" w:hanging="360"/>
      </w:pPr>
    </w:lvl>
    <w:lvl w:ilvl="8" w:tplc="CE72995A">
      <w:start w:val="1"/>
      <w:numFmt w:val="lowerRoman"/>
      <w:lvlText w:val="%9."/>
      <w:lvlJc w:val="right"/>
      <w:pPr>
        <w:ind w:left="6536" w:hanging="180"/>
      </w:pPr>
    </w:lvl>
  </w:abstractNum>
  <w:abstractNum w:abstractNumId="10"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11" w15:restartNumberingAfterBreak="0">
    <w:nsid w:val="39733166"/>
    <w:multiLevelType w:val="hybridMultilevel"/>
    <w:tmpl w:val="3C865FF6"/>
    <w:lvl w:ilvl="0" w:tplc="1BAABF50">
      <w:start w:val="1"/>
      <w:numFmt w:val="decimal"/>
      <w:pStyle w:val="Parties"/>
      <w:lvlText w:val="(%1)"/>
      <w:lvlJc w:val="left"/>
      <w:pPr>
        <w:tabs>
          <w:tab w:val="num" w:pos="709"/>
        </w:tabs>
        <w:ind w:left="709" w:hanging="709"/>
      </w:pPr>
    </w:lvl>
    <w:lvl w:ilvl="1" w:tplc="F7A88E00">
      <w:start w:val="1"/>
      <w:numFmt w:val="lowerLetter"/>
      <w:lvlText w:val="%2."/>
      <w:lvlJc w:val="left"/>
      <w:pPr>
        <w:tabs>
          <w:tab w:val="num" w:pos="1440"/>
        </w:tabs>
        <w:ind w:left="1440" w:hanging="360"/>
      </w:pPr>
    </w:lvl>
    <w:lvl w:ilvl="2" w:tplc="4126BAD8">
      <w:start w:val="1"/>
      <w:numFmt w:val="lowerRoman"/>
      <w:lvlText w:val="%3."/>
      <w:lvlJc w:val="right"/>
      <w:pPr>
        <w:tabs>
          <w:tab w:val="num" w:pos="2160"/>
        </w:tabs>
        <w:ind w:left="2160" w:hanging="180"/>
      </w:pPr>
    </w:lvl>
    <w:lvl w:ilvl="3" w:tplc="89589DB2">
      <w:start w:val="1"/>
      <w:numFmt w:val="decimal"/>
      <w:lvlText w:val="%4."/>
      <w:lvlJc w:val="left"/>
      <w:pPr>
        <w:tabs>
          <w:tab w:val="num" w:pos="2880"/>
        </w:tabs>
        <w:ind w:left="2880" w:hanging="360"/>
      </w:pPr>
    </w:lvl>
    <w:lvl w:ilvl="4" w:tplc="274272D0">
      <w:start w:val="1"/>
      <w:numFmt w:val="lowerLetter"/>
      <w:lvlText w:val="%5."/>
      <w:lvlJc w:val="left"/>
      <w:pPr>
        <w:tabs>
          <w:tab w:val="num" w:pos="3600"/>
        </w:tabs>
        <w:ind w:left="3600" w:hanging="360"/>
      </w:pPr>
    </w:lvl>
    <w:lvl w:ilvl="5" w:tplc="3580FC50">
      <w:start w:val="1"/>
      <w:numFmt w:val="lowerRoman"/>
      <w:lvlText w:val="%6."/>
      <w:lvlJc w:val="right"/>
      <w:pPr>
        <w:tabs>
          <w:tab w:val="num" w:pos="4320"/>
        </w:tabs>
        <w:ind w:left="4320" w:hanging="180"/>
      </w:pPr>
    </w:lvl>
    <w:lvl w:ilvl="6" w:tplc="3A30AB46">
      <w:start w:val="1"/>
      <w:numFmt w:val="decimal"/>
      <w:lvlText w:val="%7."/>
      <w:lvlJc w:val="left"/>
      <w:pPr>
        <w:tabs>
          <w:tab w:val="num" w:pos="5040"/>
        </w:tabs>
        <w:ind w:left="5040" w:hanging="360"/>
      </w:pPr>
    </w:lvl>
    <w:lvl w:ilvl="7" w:tplc="1EF28320">
      <w:start w:val="1"/>
      <w:numFmt w:val="lowerLetter"/>
      <w:lvlText w:val="%8."/>
      <w:lvlJc w:val="left"/>
      <w:pPr>
        <w:tabs>
          <w:tab w:val="num" w:pos="5760"/>
        </w:tabs>
        <w:ind w:left="5760" w:hanging="360"/>
      </w:pPr>
    </w:lvl>
    <w:lvl w:ilvl="8" w:tplc="D152F096">
      <w:start w:val="1"/>
      <w:numFmt w:val="lowerRoman"/>
      <w:lvlText w:val="%9."/>
      <w:lvlJc w:val="right"/>
      <w:pPr>
        <w:tabs>
          <w:tab w:val="num" w:pos="6480"/>
        </w:tabs>
        <w:ind w:left="6480" w:hanging="180"/>
      </w:pPr>
    </w:lvl>
  </w:abstractNum>
  <w:abstractNum w:abstractNumId="12" w15:restartNumberingAfterBreak="0">
    <w:nsid w:val="54C1493A"/>
    <w:multiLevelType w:val="hybridMultilevel"/>
    <w:tmpl w:val="A8926466"/>
    <w:lvl w:ilvl="0" w:tplc="DD30FD96">
      <w:start w:val="1"/>
      <w:numFmt w:val="decimal"/>
      <w:lvlText w:val="%1."/>
      <w:lvlJc w:val="left"/>
      <w:pPr>
        <w:ind w:left="720" w:hanging="360"/>
      </w:pPr>
    </w:lvl>
    <w:lvl w:ilvl="1" w:tplc="0D9A3BA2">
      <w:start w:val="1"/>
      <w:numFmt w:val="lowerLetter"/>
      <w:lvlText w:val="%2."/>
      <w:lvlJc w:val="left"/>
      <w:pPr>
        <w:ind w:left="1440" w:hanging="360"/>
      </w:pPr>
    </w:lvl>
    <w:lvl w:ilvl="2" w:tplc="3B68831A">
      <w:start w:val="1"/>
      <w:numFmt w:val="lowerRoman"/>
      <w:lvlText w:val="%3."/>
      <w:lvlJc w:val="right"/>
      <w:pPr>
        <w:ind w:left="2160" w:hanging="180"/>
      </w:pPr>
    </w:lvl>
    <w:lvl w:ilvl="3" w:tplc="EB6069CC">
      <w:start w:val="1"/>
      <w:numFmt w:val="decimal"/>
      <w:lvlText w:val="%4."/>
      <w:lvlJc w:val="left"/>
      <w:pPr>
        <w:ind w:left="2880" w:hanging="360"/>
      </w:pPr>
    </w:lvl>
    <w:lvl w:ilvl="4" w:tplc="3CCCD15A">
      <w:start w:val="1"/>
      <w:numFmt w:val="lowerLetter"/>
      <w:lvlText w:val="%5."/>
      <w:lvlJc w:val="left"/>
      <w:pPr>
        <w:ind w:left="3600" w:hanging="360"/>
      </w:pPr>
    </w:lvl>
    <w:lvl w:ilvl="5" w:tplc="EE48DC82">
      <w:start w:val="1"/>
      <w:numFmt w:val="lowerRoman"/>
      <w:lvlText w:val="%6."/>
      <w:lvlJc w:val="right"/>
      <w:pPr>
        <w:ind w:left="4320" w:hanging="180"/>
      </w:pPr>
    </w:lvl>
    <w:lvl w:ilvl="6" w:tplc="FA6EFC40">
      <w:start w:val="1"/>
      <w:numFmt w:val="decimal"/>
      <w:lvlText w:val="%7."/>
      <w:lvlJc w:val="left"/>
      <w:pPr>
        <w:ind w:left="5040" w:hanging="360"/>
      </w:pPr>
    </w:lvl>
    <w:lvl w:ilvl="7" w:tplc="B7304586">
      <w:start w:val="1"/>
      <w:numFmt w:val="lowerLetter"/>
      <w:lvlText w:val="%8."/>
      <w:lvlJc w:val="left"/>
      <w:pPr>
        <w:ind w:left="5760" w:hanging="360"/>
      </w:pPr>
    </w:lvl>
    <w:lvl w:ilvl="8" w:tplc="7ED071A0">
      <w:start w:val="1"/>
      <w:numFmt w:val="lowerRoman"/>
      <w:lvlText w:val="%9."/>
      <w:lvlJc w:val="right"/>
      <w:pPr>
        <w:ind w:left="6480" w:hanging="180"/>
      </w:pPr>
    </w:lvl>
  </w:abstractNum>
  <w:abstractNum w:abstractNumId="13" w15:restartNumberingAfterBreak="0">
    <w:nsid w:val="57EB0B34"/>
    <w:multiLevelType w:val="hybridMultilevel"/>
    <w:tmpl w:val="0784A4E8"/>
    <w:lvl w:ilvl="0" w:tplc="F4064192">
      <w:start w:val="1"/>
      <w:numFmt w:val="upperLetter"/>
      <w:lvlText w:val="%1."/>
      <w:lvlJc w:val="left"/>
      <w:pPr>
        <w:ind w:left="720" w:hanging="360"/>
      </w:pPr>
      <w:rPr>
        <w:b w:val="0"/>
        <w:bCs/>
      </w:rPr>
    </w:lvl>
    <w:lvl w:ilvl="1" w:tplc="0DC6C914">
      <w:start w:val="1"/>
      <w:numFmt w:val="lowerLetter"/>
      <w:lvlText w:val="%2."/>
      <w:lvlJc w:val="left"/>
      <w:pPr>
        <w:ind w:left="1440" w:hanging="360"/>
      </w:pPr>
    </w:lvl>
    <w:lvl w:ilvl="2" w:tplc="98EE6C80">
      <w:start w:val="1"/>
      <w:numFmt w:val="lowerRoman"/>
      <w:lvlText w:val="%3."/>
      <w:lvlJc w:val="right"/>
      <w:pPr>
        <w:ind w:left="2160" w:hanging="180"/>
      </w:pPr>
    </w:lvl>
    <w:lvl w:ilvl="3" w:tplc="EF68F4E8">
      <w:start w:val="1"/>
      <w:numFmt w:val="decimal"/>
      <w:lvlText w:val="%4."/>
      <w:lvlJc w:val="left"/>
      <w:pPr>
        <w:ind w:left="2880" w:hanging="360"/>
      </w:pPr>
    </w:lvl>
    <w:lvl w:ilvl="4" w:tplc="EFECB13A">
      <w:start w:val="1"/>
      <w:numFmt w:val="lowerLetter"/>
      <w:lvlText w:val="%5."/>
      <w:lvlJc w:val="left"/>
      <w:pPr>
        <w:ind w:left="3600" w:hanging="360"/>
      </w:pPr>
    </w:lvl>
    <w:lvl w:ilvl="5" w:tplc="6BE820E0">
      <w:start w:val="1"/>
      <w:numFmt w:val="lowerRoman"/>
      <w:lvlText w:val="%6."/>
      <w:lvlJc w:val="right"/>
      <w:pPr>
        <w:ind w:left="4320" w:hanging="180"/>
      </w:pPr>
    </w:lvl>
    <w:lvl w:ilvl="6" w:tplc="A1501802">
      <w:start w:val="1"/>
      <w:numFmt w:val="decimal"/>
      <w:lvlText w:val="%7."/>
      <w:lvlJc w:val="left"/>
      <w:pPr>
        <w:ind w:left="5040" w:hanging="360"/>
      </w:pPr>
    </w:lvl>
    <w:lvl w:ilvl="7" w:tplc="5FEA27FE">
      <w:start w:val="1"/>
      <w:numFmt w:val="lowerLetter"/>
      <w:lvlText w:val="%8."/>
      <w:lvlJc w:val="left"/>
      <w:pPr>
        <w:ind w:left="5760" w:hanging="360"/>
      </w:pPr>
    </w:lvl>
    <w:lvl w:ilvl="8" w:tplc="A7283EEE">
      <w:start w:val="1"/>
      <w:numFmt w:val="lowerRoman"/>
      <w:lvlText w:val="%9."/>
      <w:lvlJc w:val="right"/>
      <w:pPr>
        <w:ind w:left="6480" w:hanging="180"/>
      </w:pPr>
    </w:lvl>
  </w:abstractNum>
  <w:abstractNum w:abstractNumId="14" w15:restartNumberingAfterBreak="0">
    <w:nsid w:val="737E6CC1"/>
    <w:multiLevelType w:val="hybridMultilevel"/>
    <w:tmpl w:val="A8926466"/>
    <w:lvl w:ilvl="0" w:tplc="49E6952E">
      <w:start w:val="1"/>
      <w:numFmt w:val="decimal"/>
      <w:lvlText w:val="%1."/>
      <w:lvlJc w:val="left"/>
      <w:pPr>
        <w:ind w:left="720" w:hanging="360"/>
      </w:pPr>
    </w:lvl>
    <w:lvl w:ilvl="1" w:tplc="7B5AA756">
      <w:start w:val="1"/>
      <w:numFmt w:val="lowerLetter"/>
      <w:lvlText w:val="%2."/>
      <w:lvlJc w:val="left"/>
      <w:pPr>
        <w:ind w:left="1440" w:hanging="360"/>
      </w:pPr>
    </w:lvl>
    <w:lvl w:ilvl="2" w:tplc="3004946E">
      <w:start w:val="1"/>
      <w:numFmt w:val="lowerRoman"/>
      <w:lvlText w:val="%3."/>
      <w:lvlJc w:val="right"/>
      <w:pPr>
        <w:ind w:left="2160" w:hanging="180"/>
      </w:pPr>
    </w:lvl>
    <w:lvl w:ilvl="3" w:tplc="A8C6376E">
      <w:start w:val="1"/>
      <w:numFmt w:val="decimal"/>
      <w:lvlText w:val="%4."/>
      <w:lvlJc w:val="left"/>
      <w:pPr>
        <w:ind w:left="2880" w:hanging="360"/>
      </w:pPr>
    </w:lvl>
    <w:lvl w:ilvl="4" w:tplc="EB48C142">
      <w:start w:val="1"/>
      <w:numFmt w:val="lowerLetter"/>
      <w:lvlText w:val="%5."/>
      <w:lvlJc w:val="left"/>
      <w:pPr>
        <w:ind w:left="3600" w:hanging="360"/>
      </w:pPr>
    </w:lvl>
    <w:lvl w:ilvl="5" w:tplc="B9FECA9C">
      <w:start w:val="1"/>
      <w:numFmt w:val="lowerRoman"/>
      <w:lvlText w:val="%6."/>
      <w:lvlJc w:val="right"/>
      <w:pPr>
        <w:ind w:left="4320" w:hanging="180"/>
      </w:pPr>
    </w:lvl>
    <w:lvl w:ilvl="6" w:tplc="4B6277F0">
      <w:start w:val="1"/>
      <w:numFmt w:val="decimal"/>
      <w:lvlText w:val="%7."/>
      <w:lvlJc w:val="left"/>
      <w:pPr>
        <w:ind w:left="5040" w:hanging="360"/>
      </w:pPr>
    </w:lvl>
    <w:lvl w:ilvl="7" w:tplc="93B4E3BE">
      <w:start w:val="1"/>
      <w:numFmt w:val="lowerLetter"/>
      <w:lvlText w:val="%8."/>
      <w:lvlJc w:val="left"/>
      <w:pPr>
        <w:ind w:left="5760" w:hanging="360"/>
      </w:pPr>
    </w:lvl>
    <w:lvl w:ilvl="8" w:tplc="ADD65DB2">
      <w:start w:val="1"/>
      <w:numFmt w:val="lowerRoman"/>
      <w:lvlText w:val="%9."/>
      <w:lvlJc w:val="right"/>
      <w:pPr>
        <w:ind w:left="6480" w:hanging="180"/>
      </w:pPr>
    </w:lvl>
  </w:abstractNum>
  <w:abstractNum w:abstractNumId="15" w15:restartNumberingAfterBreak="0">
    <w:nsid w:val="7BDA2CF0"/>
    <w:multiLevelType w:val="hybridMultilevel"/>
    <w:tmpl w:val="A8926466"/>
    <w:lvl w:ilvl="0" w:tplc="370C1AF2">
      <w:start w:val="1"/>
      <w:numFmt w:val="decimal"/>
      <w:lvlText w:val="%1."/>
      <w:lvlJc w:val="left"/>
      <w:pPr>
        <w:ind w:left="360" w:hanging="360"/>
      </w:pPr>
    </w:lvl>
    <w:lvl w:ilvl="1" w:tplc="14686044">
      <w:start w:val="1"/>
      <w:numFmt w:val="lowerLetter"/>
      <w:lvlText w:val="%2."/>
      <w:lvlJc w:val="left"/>
      <w:pPr>
        <w:ind w:left="1080" w:hanging="360"/>
      </w:pPr>
    </w:lvl>
    <w:lvl w:ilvl="2" w:tplc="A948E26E">
      <w:start w:val="1"/>
      <w:numFmt w:val="lowerRoman"/>
      <w:lvlText w:val="%3."/>
      <w:lvlJc w:val="right"/>
      <w:pPr>
        <w:ind w:left="1800" w:hanging="180"/>
      </w:pPr>
    </w:lvl>
    <w:lvl w:ilvl="3" w:tplc="2C0AC944">
      <w:start w:val="1"/>
      <w:numFmt w:val="decimal"/>
      <w:lvlText w:val="%4."/>
      <w:lvlJc w:val="left"/>
      <w:pPr>
        <w:ind w:left="2520" w:hanging="360"/>
      </w:pPr>
    </w:lvl>
    <w:lvl w:ilvl="4" w:tplc="E7009F30">
      <w:start w:val="1"/>
      <w:numFmt w:val="lowerLetter"/>
      <w:lvlText w:val="%5."/>
      <w:lvlJc w:val="left"/>
      <w:pPr>
        <w:ind w:left="3240" w:hanging="360"/>
      </w:pPr>
    </w:lvl>
    <w:lvl w:ilvl="5" w:tplc="5ECE7C10">
      <w:start w:val="1"/>
      <w:numFmt w:val="lowerRoman"/>
      <w:lvlText w:val="%6."/>
      <w:lvlJc w:val="right"/>
      <w:pPr>
        <w:ind w:left="3960" w:hanging="180"/>
      </w:pPr>
    </w:lvl>
    <w:lvl w:ilvl="6" w:tplc="F3CA2CA8">
      <w:start w:val="1"/>
      <w:numFmt w:val="decimal"/>
      <w:lvlText w:val="%7."/>
      <w:lvlJc w:val="left"/>
      <w:pPr>
        <w:ind w:left="4680" w:hanging="360"/>
      </w:pPr>
    </w:lvl>
    <w:lvl w:ilvl="7" w:tplc="A0F2E550">
      <w:start w:val="1"/>
      <w:numFmt w:val="lowerLetter"/>
      <w:lvlText w:val="%8."/>
      <w:lvlJc w:val="left"/>
      <w:pPr>
        <w:ind w:left="5400" w:hanging="360"/>
      </w:pPr>
    </w:lvl>
    <w:lvl w:ilvl="8" w:tplc="BB30ADC8">
      <w:start w:val="1"/>
      <w:numFmt w:val="lowerRoman"/>
      <w:lvlText w:val="%9."/>
      <w:lvlJc w:val="right"/>
      <w:pPr>
        <w:ind w:left="6120" w:hanging="180"/>
      </w:pPr>
    </w:lvl>
  </w:abstractNum>
  <w:num w:numId="1" w16cid:durableId="1801917819">
    <w:abstractNumId w:val="4"/>
  </w:num>
  <w:num w:numId="2" w16cid:durableId="1286277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573002">
    <w:abstractNumId w:val="1"/>
  </w:num>
  <w:num w:numId="4" w16cid:durableId="1946229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779285">
    <w:abstractNumId w:val="11"/>
  </w:num>
  <w:num w:numId="6" w16cid:durableId="1873104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208788">
    <w:abstractNumId w:val="3"/>
  </w:num>
  <w:num w:numId="8" w16cid:durableId="13193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48398">
    <w:abstractNumId w:val="10"/>
  </w:num>
  <w:num w:numId="10" w16cid:durableId="201445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018085">
    <w:abstractNumId w:val="6"/>
  </w:num>
  <w:num w:numId="12" w16cid:durableId="179714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736387">
    <w:abstractNumId w:val="13"/>
  </w:num>
  <w:num w:numId="14" w16cid:durableId="1699771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996659">
    <w:abstractNumId w:val="5"/>
  </w:num>
  <w:num w:numId="16" w16cid:durableId="956333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944630">
    <w:abstractNumId w:val="9"/>
  </w:num>
  <w:num w:numId="18" w16cid:durableId="195752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0730845">
    <w:abstractNumId w:val="8"/>
  </w:num>
  <w:num w:numId="20" w16cid:durableId="492061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910368">
    <w:abstractNumId w:val="15"/>
  </w:num>
  <w:num w:numId="22" w16cid:durableId="134374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562260">
    <w:abstractNumId w:val="0"/>
  </w:num>
  <w:num w:numId="24" w16cid:durableId="843544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1599341">
    <w:abstractNumId w:val="12"/>
  </w:num>
  <w:num w:numId="26" w16cid:durableId="709569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6331797">
    <w:abstractNumId w:val="14"/>
  </w:num>
  <w:num w:numId="28" w16cid:durableId="343634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6290449">
    <w:abstractNumId w:val="7"/>
  </w:num>
  <w:num w:numId="30" w16cid:durableId="1602643139">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nzategui, Berta (GE Aerospace)">
    <w15:presenceInfo w15:providerId="AD" w15:userId="S::106005708@ge.com::009d0ea9-3bda-4d02-acd5-7b3123977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78"/>
    <w:rsid w:val="00144E3F"/>
    <w:rsid w:val="00165969"/>
    <w:rsid w:val="003017F3"/>
    <w:rsid w:val="00311F2E"/>
    <w:rsid w:val="00325081"/>
    <w:rsid w:val="004E5A0A"/>
    <w:rsid w:val="00507C6B"/>
    <w:rsid w:val="005C2363"/>
    <w:rsid w:val="0060562D"/>
    <w:rsid w:val="00635D30"/>
    <w:rsid w:val="00714183"/>
    <w:rsid w:val="00796FDF"/>
    <w:rsid w:val="007C5395"/>
    <w:rsid w:val="007C77AA"/>
    <w:rsid w:val="009E1678"/>
    <w:rsid w:val="009F3527"/>
    <w:rsid w:val="00A8514E"/>
    <w:rsid w:val="00AB33AD"/>
    <w:rsid w:val="00BA1A6D"/>
    <w:rsid w:val="00CA3744"/>
    <w:rsid w:val="00CB25EE"/>
    <w:rsid w:val="00DB4A51"/>
    <w:rsid w:val="00E3217D"/>
    <w:rsid w:val="00E84E59"/>
    <w:rsid w:val="00F47979"/>
  </w:rsids>
  <m:mathPr>
    <m:mathFont m:val="Cambria Math"/>
    <m:brkBin m:val="before"/>
    <m:brkBinSub m:val="--"/>
    <m:smallFrac m:val="0"/>
    <m:dispDef/>
    <m:lMargin m:val="0"/>
    <m:rMargin m:val="0"/>
    <m:defJc m:val="centerGroup"/>
    <m:wrapIndent m:val="1440"/>
    <m:intLim m:val="subSup"/>
    <m:naryLim m:val="undOvr"/>
  </m:mathPr>
  <w:themeFontLang w:val="es-E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3E7C"/>
  <w15:chartTrackingRefBased/>
  <w15:docId w15:val="{3E400917-9B68-4A4F-8631-483D0B8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7"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nhideWhenUsed="1"/>
    <w:lsdException w:name="page number" w:semiHidden="1"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16" w:unhideWhenUsed="1"/>
    <w:lsdException w:name="FollowedHyperlink" w:semiHidden="1" w:uiPriority="17" w:unhideWhenUsed="1"/>
    <w:lsdException w:name="Strong" w:uiPriority="22" w:qFormat="1"/>
    <w:lsdException w:name="Emphasis" w:uiPriority="20"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9E1678"/>
    <w:pPr>
      <w:spacing w:line="264" w:lineRule="auto"/>
      <w:jc w:val="both"/>
    </w:pPr>
    <w:rPr>
      <w:rFonts w:ascii="Times New Roman" w:eastAsia="Arial Unicode MS" w:hAnsi="Times New Roman" w:cs="Times New Roman"/>
      <w:kern w:val="0"/>
      <w:sz w:val="24"/>
      <w:szCs w:val="21"/>
      <w:lang w:val="en-GB" w:eastAsia="en-GB"/>
      <w14:ligatures w14:val="none"/>
    </w:rPr>
  </w:style>
  <w:style w:type="paragraph" w:styleId="Heading1">
    <w:name w:val="heading 1"/>
    <w:basedOn w:val="Normal"/>
    <w:next w:val="Normal"/>
    <w:link w:val="Heading1Char"/>
    <w:uiPriority w:val="4"/>
    <w:qFormat/>
    <w:rsid w:val="009E16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semiHidden/>
    <w:unhideWhenUsed/>
    <w:qFormat/>
    <w:rsid w:val="009E16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4"/>
    <w:semiHidden/>
    <w:unhideWhenUsed/>
    <w:qFormat/>
    <w:rsid w:val="009E167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5"/>
    <w:semiHidden/>
    <w:unhideWhenUsed/>
    <w:qFormat/>
    <w:rsid w:val="009E1678"/>
    <w:pPr>
      <w:keepNext/>
      <w:keepLines/>
      <w:numPr>
        <w:ilvl w:val="3"/>
        <w:numId w:val="29"/>
      </w:numPr>
      <w:tabs>
        <w:tab w:val="clear" w:pos="2126"/>
      </w:tabs>
      <w:spacing w:before="40"/>
      <w:ind w:left="0" w:firstLine="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5"/>
    <w:semiHidden/>
    <w:unhideWhenUsed/>
    <w:qFormat/>
    <w:rsid w:val="009E1678"/>
    <w:pPr>
      <w:spacing w:before="240" w:after="60"/>
      <w:outlineLvl w:val="4"/>
    </w:pPr>
    <w:rPr>
      <w:sz w:val="22"/>
    </w:rPr>
  </w:style>
  <w:style w:type="paragraph" w:styleId="Heading6">
    <w:name w:val="heading 6"/>
    <w:basedOn w:val="Normal"/>
    <w:next w:val="Normal"/>
    <w:link w:val="Heading6Char"/>
    <w:uiPriority w:val="16"/>
    <w:semiHidden/>
    <w:unhideWhenUsed/>
    <w:qFormat/>
    <w:rsid w:val="009E1678"/>
    <w:pPr>
      <w:spacing w:before="240" w:after="60"/>
      <w:outlineLvl w:val="5"/>
    </w:pPr>
    <w:rPr>
      <w:i/>
      <w:sz w:val="22"/>
    </w:rPr>
  </w:style>
  <w:style w:type="paragraph" w:styleId="Heading7">
    <w:name w:val="heading 7"/>
    <w:basedOn w:val="Normal"/>
    <w:next w:val="Normal"/>
    <w:link w:val="Heading7Char"/>
    <w:uiPriority w:val="16"/>
    <w:semiHidden/>
    <w:unhideWhenUsed/>
    <w:qFormat/>
    <w:rsid w:val="009E1678"/>
    <w:pPr>
      <w:spacing w:before="240" w:after="60"/>
      <w:outlineLvl w:val="6"/>
    </w:pPr>
    <w:rPr>
      <w:sz w:val="20"/>
    </w:rPr>
  </w:style>
  <w:style w:type="paragraph" w:styleId="Heading8">
    <w:name w:val="heading 8"/>
    <w:basedOn w:val="Normal"/>
    <w:next w:val="Normal"/>
    <w:link w:val="Heading8Char"/>
    <w:uiPriority w:val="16"/>
    <w:semiHidden/>
    <w:unhideWhenUsed/>
    <w:qFormat/>
    <w:rsid w:val="009E1678"/>
    <w:pPr>
      <w:spacing w:before="240" w:after="60"/>
      <w:outlineLvl w:val="7"/>
    </w:pPr>
    <w:rPr>
      <w:i/>
      <w:sz w:val="20"/>
    </w:rPr>
  </w:style>
  <w:style w:type="paragraph" w:styleId="Heading9">
    <w:name w:val="heading 9"/>
    <w:basedOn w:val="Normal"/>
    <w:next w:val="Normal"/>
    <w:link w:val="Heading9Char"/>
    <w:uiPriority w:val="16"/>
    <w:semiHidden/>
    <w:unhideWhenUsed/>
    <w:qFormat/>
    <w:rsid w:val="009E16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E1678"/>
    <w:rPr>
      <w:rFonts w:asciiTheme="majorHAnsi" w:eastAsiaTheme="majorEastAsia" w:hAnsiTheme="majorHAnsi" w:cstheme="majorBidi"/>
      <w:color w:val="2F5496" w:themeColor="accent1" w:themeShade="BF"/>
      <w:kern w:val="0"/>
      <w:sz w:val="32"/>
      <w:szCs w:val="32"/>
      <w:lang w:val="en-GB" w:eastAsia="en-GB"/>
      <w14:ligatures w14:val="none"/>
    </w:rPr>
  </w:style>
  <w:style w:type="character" w:customStyle="1" w:styleId="Heading2Char">
    <w:name w:val="Heading 2 Char"/>
    <w:basedOn w:val="DefaultParagraphFont"/>
    <w:link w:val="Heading2"/>
    <w:uiPriority w:val="4"/>
    <w:semiHidden/>
    <w:rsid w:val="009E167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Heading3Char">
    <w:name w:val="Heading 3 Char"/>
    <w:basedOn w:val="DefaultParagraphFont"/>
    <w:link w:val="Heading3"/>
    <w:uiPriority w:val="4"/>
    <w:semiHidden/>
    <w:rsid w:val="009E1678"/>
    <w:rPr>
      <w:rFonts w:asciiTheme="majorHAnsi" w:eastAsiaTheme="majorEastAsia" w:hAnsiTheme="majorHAnsi" w:cstheme="majorBidi"/>
      <w:color w:val="1F3763" w:themeColor="accent1" w:themeShade="7F"/>
      <w:kern w:val="0"/>
      <w:sz w:val="24"/>
      <w:szCs w:val="24"/>
      <w:lang w:val="en-GB" w:eastAsia="en-GB"/>
      <w14:ligatures w14:val="none"/>
    </w:rPr>
  </w:style>
  <w:style w:type="character" w:customStyle="1" w:styleId="Heading4Char">
    <w:name w:val="Heading 4 Char"/>
    <w:basedOn w:val="DefaultParagraphFont"/>
    <w:link w:val="Heading4"/>
    <w:uiPriority w:val="5"/>
    <w:semiHidden/>
    <w:rsid w:val="009E1678"/>
    <w:rPr>
      <w:rFonts w:asciiTheme="majorHAnsi" w:eastAsiaTheme="majorEastAsia" w:hAnsiTheme="majorHAnsi" w:cstheme="majorBidi"/>
      <w:i/>
      <w:iCs/>
      <w:color w:val="2F5496" w:themeColor="accent1" w:themeShade="BF"/>
      <w:kern w:val="0"/>
      <w:sz w:val="24"/>
      <w:szCs w:val="21"/>
      <w:lang w:val="en-GB" w:eastAsia="en-GB"/>
      <w14:ligatures w14:val="none"/>
    </w:rPr>
  </w:style>
  <w:style w:type="character" w:customStyle="1" w:styleId="Heading5Char">
    <w:name w:val="Heading 5 Char"/>
    <w:basedOn w:val="DefaultParagraphFont"/>
    <w:link w:val="Heading5"/>
    <w:uiPriority w:val="5"/>
    <w:semiHidden/>
    <w:rsid w:val="009E1678"/>
    <w:rPr>
      <w:rFonts w:ascii="Times New Roman" w:eastAsia="Arial Unicode MS" w:hAnsi="Times New Roman" w:cs="Times New Roman"/>
      <w:kern w:val="0"/>
      <w:szCs w:val="21"/>
      <w:lang w:val="en-GB" w:eastAsia="en-GB"/>
      <w14:ligatures w14:val="none"/>
    </w:rPr>
  </w:style>
  <w:style w:type="character" w:customStyle="1" w:styleId="Heading6Char">
    <w:name w:val="Heading 6 Char"/>
    <w:basedOn w:val="DefaultParagraphFont"/>
    <w:link w:val="Heading6"/>
    <w:uiPriority w:val="16"/>
    <w:semiHidden/>
    <w:rsid w:val="009E1678"/>
    <w:rPr>
      <w:rFonts w:ascii="Times New Roman" w:eastAsia="Arial Unicode MS" w:hAnsi="Times New Roman" w:cs="Times New Roman"/>
      <w:i/>
      <w:kern w:val="0"/>
      <w:szCs w:val="21"/>
      <w:lang w:val="en-GB" w:eastAsia="en-GB"/>
      <w14:ligatures w14:val="none"/>
    </w:rPr>
  </w:style>
  <w:style w:type="character" w:customStyle="1" w:styleId="Heading7Char">
    <w:name w:val="Heading 7 Char"/>
    <w:basedOn w:val="DefaultParagraphFont"/>
    <w:link w:val="Heading7"/>
    <w:uiPriority w:val="16"/>
    <w:semiHidden/>
    <w:rsid w:val="009E1678"/>
    <w:rPr>
      <w:rFonts w:ascii="Times New Roman" w:eastAsia="Arial Unicode MS" w:hAnsi="Times New Roman" w:cs="Times New Roman"/>
      <w:kern w:val="0"/>
      <w:sz w:val="20"/>
      <w:szCs w:val="21"/>
      <w:lang w:val="en-GB" w:eastAsia="en-GB"/>
      <w14:ligatures w14:val="none"/>
    </w:rPr>
  </w:style>
  <w:style w:type="character" w:customStyle="1" w:styleId="Heading8Char">
    <w:name w:val="Heading 8 Char"/>
    <w:basedOn w:val="DefaultParagraphFont"/>
    <w:link w:val="Heading8"/>
    <w:uiPriority w:val="16"/>
    <w:semiHidden/>
    <w:rsid w:val="009E1678"/>
    <w:rPr>
      <w:rFonts w:ascii="Times New Roman" w:eastAsia="Arial Unicode MS" w:hAnsi="Times New Roman" w:cs="Times New Roman"/>
      <w:i/>
      <w:kern w:val="0"/>
      <w:sz w:val="20"/>
      <w:szCs w:val="21"/>
      <w:lang w:val="en-GB" w:eastAsia="en-GB"/>
      <w14:ligatures w14:val="none"/>
    </w:rPr>
  </w:style>
  <w:style w:type="character" w:customStyle="1" w:styleId="Heading9Char">
    <w:name w:val="Heading 9 Char"/>
    <w:basedOn w:val="DefaultParagraphFont"/>
    <w:link w:val="Heading9"/>
    <w:uiPriority w:val="16"/>
    <w:semiHidden/>
    <w:rsid w:val="009E1678"/>
    <w:rPr>
      <w:rFonts w:ascii="Times New Roman" w:eastAsia="Arial Unicode MS" w:hAnsi="Times New Roman" w:cs="Times New Roman"/>
      <w:b/>
      <w:i/>
      <w:kern w:val="0"/>
      <w:sz w:val="18"/>
      <w:szCs w:val="21"/>
      <w:lang w:val="en-GB" w:eastAsia="en-GB"/>
      <w14:ligatures w14:val="none"/>
    </w:rPr>
  </w:style>
  <w:style w:type="character" w:styleId="Hyperlink">
    <w:name w:val="Hyperlink"/>
    <w:basedOn w:val="DefaultParagraphFont"/>
    <w:uiPriority w:val="16"/>
    <w:semiHidden/>
    <w:unhideWhenUsed/>
    <w:rsid w:val="009E1678"/>
    <w:rPr>
      <w:color w:val="0000FF"/>
      <w:u w:val="single"/>
    </w:rPr>
  </w:style>
  <w:style w:type="character" w:styleId="FollowedHyperlink">
    <w:name w:val="FollowedHyperlink"/>
    <w:basedOn w:val="DefaultParagraphFont"/>
    <w:uiPriority w:val="17"/>
    <w:semiHidden/>
    <w:unhideWhenUsed/>
    <w:rsid w:val="009E1678"/>
    <w:rPr>
      <w:color w:val="800080"/>
      <w:u w:val="single"/>
    </w:rPr>
  </w:style>
  <w:style w:type="character" w:styleId="Emphasis">
    <w:name w:val="Emphasis"/>
    <w:basedOn w:val="DefaultParagraphFont"/>
    <w:uiPriority w:val="20"/>
    <w:qFormat/>
    <w:rsid w:val="009E1678"/>
    <w:rPr>
      <w:b/>
      <w:bCs w:val="0"/>
      <w:i w:val="0"/>
      <w:iCs w:val="0"/>
    </w:rPr>
  </w:style>
  <w:style w:type="paragraph" w:customStyle="1" w:styleId="msonormal0">
    <w:name w:val="msonormal"/>
    <w:basedOn w:val="Normal"/>
    <w:uiPriority w:val="29"/>
    <w:rsid w:val="009E1678"/>
    <w:rPr>
      <w:szCs w:val="24"/>
    </w:rPr>
  </w:style>
  <w:style w:type="paragraph" w:styleId="NormalWeb">
    <w:name w:val="Normal (Web)"/>
    <w:basedOn w:val="Normal"/>
    <w:uiPriority w:val="29"/>
    <w:semiHidden/>
    <w:unhideWhenUsed/>
    <w:rsid w:val="009E1678"/>
    <w:rPr>
      <w:szCs w:val="24"/>
    </w:rPr>
  </w:style>
  <w:style w:type="paragraph" w:styleId="Index1">
    <w:name w:val="index 1"/>
    <w:basedOn w:val="Normal"/>
    <w:next w:val="Normal"/>
    <w:autoRedefine/>
    <w:uiPriority w:val="17"/>
    <w:semiHidden/>
    <w:unhideWhenUsed/>
    <w:rsid w:val="009E1678"/>
    <w:pPr>
      <w:ind w:left="210" w:hanging="210"/>
    </w:pPr>
  </w:style>
  <w:style w:type="paragraph" w:styleId="Index2">
    <w:name w:val="index 2"/>
    <w:basedOn w:val="Normal"/>
    <w:next w:val="Normal"/>
    <w:autoRedefine/>
    <w:uiPriority w:val="17"/>
    <w:semiHidden/>
    <w:unhideWhenUsed/>
    <w:rsid w:val="009E1678"/>
    <w:pPr>
      <w:ind w:left="420" w:hanging="210"/>
    </w:pPr>
  </w:style>
  <w:style w:type="paragraph" w:styleId="Index3">
    <w:name w:val="index 3"/>
    <w:basedOn w:val="Normal"/>
    <w:next w:val="Normal"/>
    <w:autoRedefine/>
    <w:uiPriority w:val="17"/>
    <w:semiHidden/>
    <w:unhideWhenUsed/>
    <w:rsid w:val="009E1678"/>
    <w:pPr>
      <w:ind w:left="630" w:hanging="210"/>
    </w:pPr>
  </w:style>
  <w:style w:type="paragraph" w:styleId="Index4">
    <w:name w:val="index 4"/>
    <w:basedOn w:val="Normal"/>
    <w:next w:val="Normal"/>
    <w:autoRedefine/>
    <w:uiPriority w:val="17"/>
    <w:semiHidden/>
    <w:unhideWhenUsed/>
    <w:rsid w:val="009E1678"/>
    <w:pPr>
      <w:ind w:left="840" w:hanging="210"/>
    </w:pPr>
  </w:style>
  <w:style w:type="paragraph" w:styleId="Index5">
    <w:name w:val="index 5"/>
    <w:basedOn w:val="Normal"/>
    <w:next w:val="Normal"/>
    <w:autoRedefine/>
    <w:uiPriority w:val="17"/>
    <w:semiHidden/>
    <w:unhideWhenUsed/>
    <w:rsid w:val="009E1678"/>
    <w:pPr>
      <w:ind w:left="1050" w:hanging="210"/>
    </w:pPr>
  </w:style>
  <w:style w:type="paragraph" w:styleId="Index6">
    <w:name w:val="index 6"/>
    <w:basedOn w:val="Normal"/>
    <w:next w:val="Normal"/>
    <w:autoRedefine/>
    <w:uiPriority w:val="17"/>
    <w:semiHidden/>
    <w:unhideWhenUsed/>
    <w:rsid w:val="009E1678"/>
    <w:pPr>
      <w:ind w:left="1260" w:hanging="210"/>
    </w:pPr>
  </w:style>
  <w:style w:type="paragraph" w:styleId="Index7">
    <w:name w:val="index 7"/>
    <w:basedOn w:val="Normal"/>
    <w:next w:val="Normal"/>
    <w:autoRedefine/>
    <w:uiPriority w:val="17"/>
    <w:semiHidden/>
    <w:unhideWhenUsed/>
    <w:rsid w:val="009E1678"/>
    <w:pPr>
      <w:ind w:left="1470" w:hanging="210"/>
    </w:pPr>
  </w:style>
  <w:style w:type="paragraph" w:styleId="Index8">
    <w:name w:val="index 8"/>
    <w:basedOn w:val="Normal"/>
    <w:next w:val="Normal"/>
    <w:autoRedefine/>
    <w:uiPriority w:val="17"/>
    <w:semiHidden/>
    <w:unhideWhenUsed/>
    <w:rsid w:val="009E1678"/>
    <w:pPr>
      <w:ind w:left="1680" w:hanging="210"/>
    </w:pPr>
  </w:style>
  <w:style w:type="paragraph" w:styleId="Index9">
    <w:name w:val="index 9"/>
    <w:basedOn w:val="Normal"/>
    <w:next w:val="Normal"/>
    <w:autoRedefine/>
    <w:uiPriority w:val="17"/>
    <w:semiHidden/>
    <w:unhideWhenUsed/>
    <w:rsid w:val="009E1678"/>
    <w:pPr>
      <w:ind w:left="1890" w:hanging="210"/>
    </w:pPr>
  </w:style>
  <w:style w:type="paragraph" w:styleId="TOC1">
    <w:name w:val="toc 1"/>
    <w:basedOn w:val="Body"/>
    <w:autoRedefine/>
    <w:uiPriority w:val="39"/>
    <w:semiHidden/>
    <w:unhideWhenUsed/>
    <w:rsid w:val="009E1678"/>
    <w:pPr>
      <w:tabs>
        <w:tab w:val="left" w:pos="709"/>
        <w:tab w:val="right" w:pos="9015"/>
      </w:tabs>
      <w:spacing w:after="120"/>
      <w:ind w:left="709" w:right="425" w:hanging="709"/>
      <w:jc w:val="left"/>
    </w:pPr>
    <w:rPr>
      <w:b/>
      <w:smallCaps/>
    </w:rPr>
  </w:style>
  <w:style w:type="paragraph" w:styleId="TOC2">
    <w:name w:val="toc 2"/>
    <w:basedOn w:val="TOC1"/>
    <w:autoRedefine/>
    <w:uiPriority w:val="39"/>
    <w:semiHidden/>
    <w:unhideWhenUsed/>
    <w:rsid w:val="009E1678"/>
    <w:pPr>
      <w:tabs>
        <w:tab w:val="clear" w:pos="709"/>
        <w:tab w:val="left" w:pos="1418"/>
      </w:tabs>
      <w:ind w:left="1418"/>
    </w:pPr>
    <w:rPr>
      <w:smallCaps w:val="0"/>
    </w:rPr>
  </w:style>
  <w:style w:type="paragraph" w:styleId="TOC3">
    <w:name w:val="toc 3"/>
    <w:basedOn w:val="TOC2"/>
    <w:autoRedefine/>
    <w:uiPriority w:val="39"/>
    <w:semiHidden/>
    <w:unhideWhenUsed/>
    <w:rsid w:val="009E1678"/>
    <w:pPr>
      <w:tabs>
        <w:tab w:val="clear" w:pos="1418"/>
        <w:tab w:val="left" w:pos="2126"/>
      </w:tabs>
      <w:ind w:left="2127"/>
    </w:pPr>
  </w:style>
  <w:style w:type="paragraph" w:styleId="TOC4">
    <w:name w:val="toc 4"/>
    <w:basedOn w:val="Normal"/>
    <w:next w:val="Normal"/>
    <w:autoRedefine/>
    <w:uiPriority w:val="39"/>
    <w:semiHidden/>
    <w:unhideWhenUsed/>
    <w:rsid w:val="009E1678"/>
    <w:pPr>
      <w:numPr>
        <w:numId w:val="1"/>
      </w:numPr>
      <w:tabs>
        <w:tab w:val="left" w:pos="709"/>
        <w:tab w:val="right" w:pos="9015"/>
      </w:tabs>
      <w:spacing w:after="120"/>
      <w:ind w:left="709" w:right="425" w:hanging="709"/>
      <w:jc w:val="left"/>
    </w:pPr>
    <w:rPr>
      <w:b/>
      <w:smallCaps/>
    </w:rPr>
  </w:style>
  <w:style w:type="paragraph" w:styleId="TOC6">
    <w:name w:val="toc 6"/>
    <w:basedOn w:val="Normal"/>
    <w:next w:val="Normal"/>
    <w:autoRedefine/>
    <w:uiPriority w:val="49"/>
    <w:semiHidden/>
    <w:unhideWhenUsed/>
    <w:rsid w:val="009E1678"/>
    <w:pPr>
      <w:ind w:left="1050"/>
    </w:pPr>
  </w:style>
  <w:style w:type="paragraph" w:styleId="TOC7">
    <w:name w:val="toc 7"/>
    <w:basedOn w:val="Normal"/>
    <w:next w:val="Normal"/>
    <w:autoRedefine/>
    <w:uiPriority w:val="49"/>
    <w:semiHidden/>
    <w:unhideWhenUsed/>
    <w:rsid w:val="009E1678"/>
    <w:pPr>
      <w:ind w:left="1260"/>
    </w:pPr>
  </w:style>
  <w:style w:type="paragraph" w:styleId="TOC8">
    <w:name w:val="toc 8"/>
    <w:basedOn w:val="Normal"/>
    <w:next w:val="Normal"/>
    <w:autoRedefine/>
    <w:uiPriority w:val="49"/>
    <w:semiHidden/>
    <w:unhideWhenUsed/>
    <w:rsid w:val="009E1678"/>
    <w:pPr>
      <w:ind w:left="1470"/>
    </w:pPr>
  </w:style>
  <w:style w:type="paragraph" w:styleId="TOC9">
    <w:name w:val="toc 9"/>
    <w:basedOn w:val="Normal"/>
    <w:next w:val="Normal"/>
    <w:autoRedefine/>
    <w:uiPriority w:val="49"/>
    <w:semiHidden/>
    <w:unhideWhenUsed/>
    <w:rsid w:val="009E1678"/>
    <w:pPr>
      <w:ind w:left="1680"/>
    </w:pPr>
  </w:style>
  <w:style w:type="paragraph" w:styleId="NormalIndent">
    <w:name w:val="Normal Indent"/>
    <w:basedOn w:val="Normal"/>
    <w:uiPriority w:val="29"/>
    <w:semiHidden/>
    <w:unhideWhenUsed/>
    <w:rsid w:val="009E1678"/>
    <w:pPr>
      <w:ind w:left="720"/>
    </w:pPr>
  </w:style>
  <w:style w:type="paragraph" w:styleId="FootnoteText">
    <w:name w:val="footnote text"/>
    <w:basedOn w:val="Normal"/>
    <w:link w:val="FootnoteTextChar"/>
    <w:uiPriority w:val="17"/>
    <w:semiHidden/>
    <w:unhideWhenUsed/>
    <w:rsid w:val="009E1678"/>
    <w:pPr>
      <w:tabs>
        <w:tab w:val="left" w:pos="720"/>
      </w:tabs>
      <w:ind w:left="720" w:hanging="720"/>
    </w:pPr>
    <w:rPr>
      <w:sz w:val="16"/>
    </w:rPr>
  </w:style>
  <w:style w:type="character" w:customStyle="1" w:styleId="FootnoteTextChar">
    <w:name w:val="Footnote Text Char"/>
    <w:basedOn w:val="DefaultParagraphFont"/>
    <w:link w:val="FootnoteText"/>
    <w:uiPriority w:val="17"/>
    <w:semiHidden/>
    <w:rsid w:val="009E1678"/>
    <w:rPr>
      <w:rFonts w:ascii="Times New Roman" w:eastAsia="Arial Unicode MS" w:hAnsi="Times New Roman" w:cs="Times New Roman"/>
      <w:kern w:val="0"/>
      <w:sz w:val="16"/>
      <w:szCs w:val="21"/>
      <w:lang w:val="en-GB" w:eastAsia="en-GB"/>
      <w14:ligatures w14:val="none"/>
    </w:rPr>
  </w:style>
  <w:style w:type="paragraph" w:styleId="CommentText">
    <w:name w:val="annotation text"/>
    <w:basedOn w:val="Normal"/>
    <w:link w:val="CommentTextChar"/>
    <w:uiPriority w:val="17"/>
    <w:unhideWhenUsed/>
    <w:rsid w:val="009E1678"/>
    <w:rPr>
      <w:sz w:val="20"/>
    </w:rPr>
  </w:style>
  <w:style w:type="character" w:customStyle="1" w:styleId="CommentTextChar">
    <w:name w:val="Comment Text Char"/>
    <w:basedOn w:val="DefaultParagraphFont"/>
    <w:link w:val="CommentText"/>
    <w:uiPriority w:val="17"/>
    <w:rsid w:val="009E1678"/>
    <w:rPr>
      <w:rFonts w:ascii="Times New Roman" w:eastAsia="Arial Unicode MS" w:hAnsi="Times New Roman" w:cs="Times New Roman"/>
      <w:kern w:val="0"/>
      <w:sz w:val="20"/>
      <w:szCs w:val="21"/>
      <w:lang w:val="en-GB" w:eastAsia="en-GB"/>
      <w14:ligatures w14:val="none"/>
    </w:rPr>
  </w:style>
  <w:style w:type="paragraph" w:styleId="Header">
    <w:name w:val="header"/>
    <w:basedOn w:val="Normal"/>
    <w:link w:val="HeaderChar"/>
    <w:uiPriority w:val="13"/>
    <w:semiHidden/>
    <w:unhideWhenUsed/>
    <w:rsid w:val="009E1678"/>
    <w:pPr>
      <w:tabs>
        <w:tab w:val="center" w:pos="4536"/>
        <w:tab w:val="right" w:pos="9072"/>
      </w:tabs>
    </w:pPr>
  </w:style>
  <w:style w:type="character" w:customStyle="1" w:styleId="HeaderChar">
    <w:name w:val="Header Char"/>
    <w:basedOn w:val="DefaultParagraphFont"/>
    <w:link w:val="Header"/>
    <w:uiPriority w:val="13"/>
    <w:semiHidden/>
    <w:rsid w:val="009E1678"/>
    <w:rPr>
      <w:rFonts w:ascii="Times New Roman" w:eastAsia="Arial Unicode MS" w:hAnsi="Times New Roman" w:cs="Times New Roman"/>
      <w:kern w:val="0"/>
      <w:sz w:val="24"/>
      <w:szCs w:val="21"/>
      <w:lang w:val="en-GB" w:eastAsia="en-GB"/>
      <w14:ligatures w14:val="none"/>
    </w:rPr>
  </w:style>
  <w:style w:type="paragraph" w:styleId="Footer">
    <w:name w:val="footer"/>
    <w:basedOn w:val="Normal"/>
    <w:link w:val="FooterChar"/>
    <w:uiPriority w:val="13"/>
    <w:semiHidden/>
    <w:unhideWhenUsed/>
    <w:rsid w:val="009E1678"/>
    <w:pPr>
      <w:tabs>
        <w:tab w:val="center" w:pos="4536"/>
        <w:tab w:val="right" w:pos="9072"/>
      </w:tabs>
      <w:jc w:val="left"/>
    </w:pPr>
    <w:rPr>
      <w:sz w:val="16"/>
    </w:rPr>
  </w:style>
  <w:style w:type="character" w:customStyle="1" w:styleId="FooterChar">
    <w:name w:val="Footer Char"/>
    <w:basedOn w:val="DefaultParagraphFont"/>
    <w:link w:val="Footer"/>
    <w:uiPriority w:val="13"/>
    <w:semiHidden/>
    <w:rsid w:val="009E1678"/>
    <w:rPr>
      <w:rFonts w:ascii="Times New Roman" w:eastAsia="Arial Unicode MS" w:hAnsi="Times New Roman" w:cs="Times New Roman"/>
      <w:kern w:val="0"/>
      <w:sz w:val="16"/>
      <w:szCs w:val="21"/>
      <w:lang w:val="en-GB" w:eastAsia="en-GB"/>
      <w14:ligatures w14:val="none"/>
    </w:rPr>
  </w:style>
  <w:style w:type="paragraph" w:styleId="IndexHeading">
    <w:name w:val="index heading"/>
    <w:basedOn w:val="Normal"/>
    <w:next w:val="Index1"/>
    <w:uiPriority w:val="17"/>
    <w:semiHidden/>
    <w:unhideWhenUsed/>
    <w:rsid w:val="009E1678"/>
    <w:rPr>
      <w:b/>
    </w:rPr>
  </w:style>
  <w:style w:type="paragraph" w:styleId="Caption">
    <w:name w:val="caption"/>
    <w:basedOn w:val="Normal"/>
    <w:next w:val="Normal"/>
    <w:uiPriority w:val="17"/>
    <w:semiHidden/>
    <w:unhideWhenUsed/>
    <w:qFormat/>
    <w:rsid w:val="009E1678"/>
    <w:pPr>
      <w:spacing w:before="120" w:after="120"/>
    </w:pPr>
    <w:rPr>
      <w:b/>
    </w:rPr>
  </w:style>
  <w:style w:type="paragraph" w:styleId="TableofFigures">
    <w:name w:val="table of figures"/>
    <w:basedOn w:val="Normal"/>
    <w:next w:val="Normal"/>
    <w:uiPriority w:val="17"/>
    <w:semiHidden/>
    <w:unhideWhenUsed/>
    <w:rsid w:val="009E1678"/>
    <w:pPr>
      <w:ind w:left="420" w:hanging="420"/>
    </w:pPr>
  </w:style>
  <w:style w:type="paragraph" w:styleId="EnvelopeAddress">
    <w:name w:val="envelope address"/>
    <w:basedOn w:val="Normal"/>
    <w:uiPriority w:val="17"/>
    <w:semiHidden/>
    <w:unhideWhenUsed/>
    <w:rsid w:val="009E1678"/>
    <w:pPr>
      <w:framePr w:w="7920" w:h="1980" w:hSpace="180" w:wrap="auto" w:hAnchor="page" w:xAlign="center" w:yAlign="bottom"/>
      <w:ind w:left="2880"/>
    </w:pPr>
  </w:style>
  <w:style w:type="paragraph" w:styleId="EnvelopeReturn">
    <w:name w:val="envelope return"/>
    <w:basedOn w:val="Normal"/>
    <w:uiPriority w:val="17"/>
    <w:semiHidden/>
    <w:unhideWhenUsed/>
    <w:rsid w:val="009E1678"/>
    <w:rPr>
      <w:sz w:val="20"/>
    </w:rPr>
  </w:style>
  <w:style w:type="paragraph" w:styleId="EndnoteText">
    <w:name w:val="endnote text"/>
    <w:basedOn w:val="Normal"/>
    <w:link w:val="EndnoteTextChar"/>
    <w:uiPriority w:val="17"/>
    <w:semiHidden/>
    <w:unhideWhenUsed/>
    <w:rsid w:val="009E1678"/>
    <w:rPr>
      <w:sz w:val="20"/>
    </w:rPr>
  </w:style>
  <w:style w:type="character" w:customStyle="1" w:styleId="EndnoteTextChar">
    <w:name w:val="Endnote Text Char"/>
    <w:basedOn w:val="DefaultParagraphFont"/>
    <w:link w:val="EndnoteText"/>
    <w:uiPriority w:val="17"/>
    <w:semiHidden/>
    <w:rsid w:val="009E1678"/>
    <w:rPr>
      <w:rFonts w:ascii="Times New Roman" w:eastAsia="Arial Unicode MS" w:hAnsi="Times New Roman" w:cs="Times New Roman"/>
      <w:kern w:val="0"/>
      <w:sz w:val="20"/>
      <w:szCs w:val="21"/>
      <w:lang w:val="en-GB" w:eastAsia="en-GB"/>
      <w14:ligatures w14:val="none"/>
    </w:rPr>
  </w:style>
  <w:style w:type="paragraph" w:styleId="TableofAuthorities">
    <w:name w:val="table of authorities"/>
    <w:basedOn w:val="Normal"/>
    <w:next w:val="Normal"/>
    <w:uiPriority w:val="17"/>
    <w:semiHidden/>
    <w:unhideWhenUsed/>
    <w:rsid w:val="009E1678"/>
    <w:pPr>
      <w:ind w:left="210" w:hanging="210"/>
    </w:pPr>
  </w:style>
  <w:style w:type="paragraph" w:styleId="MacroText">
    <w:name w:val="macro"/>
    <w:link w:val="MacroTextChar"/>
    <w:uiPriority w:val="17"/>
    <w:semiHidden/>
    <w:unhideWhenUsed/>
    <w:rsid w:val="009E1678"/>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cs="Times New Roman"/>
      <w:kern w:val="28"/>
      <w:sz w:val="21"/>
      <w:szCs w:val="21"/>
      <w:lang w:val="en-GB" w:eastAsia="zh-CN"/>
      <w14:ligatures w14:val="none"/>
    </w:rPr>
  </w:style>
  <w:style w:type="character" w:customStyle="1" w:styleId="MacroTextChar">
    <w:name w:val="Macro Text Char"/>
    <w:basedOn w:val="DefaultParagraphFont"/>
    <w:link w:val="MacroText"/>
    <w:uiPriority w:val="17"/>
    <w:semiHidden/>
    <w:rsid w:val="009E1678"/>
    <w:rPr>
      <w:rFonts w:ascii="Courier New" w:eastAsia="Times New Roman" w:hAnsi="Courier New" w:cs="Times New Roman"/>
      <w:kern w:val="28"/>
      <w:sz w:val="21"/>
      <w:szCs w:val="21"/>
      <w:lang w:val="en-GB" w:eastAsia="zh-CN"/>
      <w14:ligatures w14:val="none"/>
    </w:rPr>
  </w:style>
  <w:style w:type="paragraph" w:styleId="TOAHeading">
    <w:name w:val="toa heading"/>
    <w:basedOn w:val="Normal"/>
    <w:next w:val="Normal"/>
    <w:uiPriority w:val="49"/>
    <w:semiHidden/>
    <w:unhideWhenUsed/>
    <w:rsid w:val="009E1678"/>
    <w:pPr>
      <w:spacing w:before="120"/>
    </w:pPr>
    <w:rPr>
      <w:b/>
    </w:rPr>
  </w:style>
  <w:style w:type="paragraph" w:styleId="List4">
    <w:name w:val="List 4"/>
    <w:basedOn w:val="Normal"/>
    <w:uiPriority w:val="29"/>
    <w:semiHidden/>
    <w:unhideWhenUsed/>
    <w:rsid w:val="009E1678"/>
    <w:pPr>
      <w:ind w:left="1132" w:hanging="283"/>
      <w:contextualSpacing/>
    </w:pPr>
  </w:style>
  <w:style w:type="paragraph" w:styleId="Closing">
    <w:name w:val="Closing"/>
    <w:basedOn w:val="Normal"/>
    <w:link w:val="ClosingChar"/>
    <w:uiPriority w:val="17"/>
    <w:semiHidden/>
    <w:unhideWhenUsed/>
    <w:rsid w:val="009E1678"/>
    <w:pPr>
      <w:ind w:left="4252"/>
    </w:pPr>
  </w:style>
  <w:style w:type="character" w:customStyle="1" w:styleId="ClosingChar">
    <w:name w:val="Closing Char"/>
    <w:basedOn w:val="DefaultParagraphFont"/>
    <w:link w:val="Closing"/>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Signature">
    <w:name w:val="Signature"/>
    <w:basedOn w:val="Normal"/>
    <w:link w:val="SignatureChar"/>
    <w:uiPriority w:val="17"/>
    <w:semiHidden/>
    <w:unhideWhenUsed/>
    <w:rsid w:val="009E1678"/>
    <w:pPr>
      <w:ind w:left="4252"/>
    </w:pPr>
  </w:style>
  <w:style w:type="character" w:customStyle="1" w:styleId="SignatureChar">
    <w:name w:val="Signature Char"/>
    <w:basedOn w:val="DefaultParagraphFont"/>
    <w:link w:val="Signature"/>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
    <w:name w:val="Body Text"/>
    <w:basedOn w:val="Normal"/>
    <w:link w:val="BodyTextChar"/>
    <w:uiPriority w:val="17"/>
    <w:semiHidden/>
    <w:unhideWhenUsed/>
    <w:rsid w:val="009E1678"/>
    <w:pPr>
      <w:spacing w:after="120"/>
    </w:pPr>
  </w:style>
  <w:style w:type="character" w:customStyle="1" w:styleId="BodyTextChar">
    <w:name w:val="Body Text Char"/>
    <w:basedOn w:val="DefaultParagraphFont"/>
    <w:link w:val="BodyText"/>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Indent">
    <w:name w:val="Body Text Indent"/>
    <w:basedOn w:val="Normal"/>
    <w:link w:val="BodyTextIndentChar"/>
    <w:uiPriority w:val="17"/>
    <w:semiHidden/>
    <w:unhideWhenUsed/>
    <w:rsid w:val="009E1678"/>
    <w:pPr>
      <w:spacing w:after="120"/>
      <w:ind w:left="283"/>
    </w:pPr>
  </w:style>
  <w:style w:type="character" w:customStyle="1" w:styleId="BodyTextIndentChar">
    <w:name w:val="Body Text Indent Char"/>
    <w:basedOn w:val="DefaultParagraphFont"/>
    <w:link w:val="BodyTextIndent"/>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MessageHeader">
    <w:name w:val="Message Header"/>
    <w:basedOn w:val="Normal"/>
    <w:link w:val="MessageHeaderChar"/>
    <w:uiPriority w:val="17"/>
    <w:semiHidden/>
    <w:unhideWhenUsed/>
    <w:rsid w:val="009E1678"/>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17"/>
    <w:semiHidden/>
    <w:rsid w:val="009E1678"/>
    <w:rPr>
      <w:rFonts w:ascii="Times New Roman" w:eastAsia="Arial Unicode MS" w:hAnsi="Times New Roman" w:cs="Times New Roman"/>
      <w:kern w:val="0"/>
      <w:sz w:val="24"/>
      <w:szCs w:val="21"/>
      <w:shd w:val="pct20" w:color="auto" w:fill="auto"/>
      <w:lang w:val="en-GB" w:eastAsia="en-GB"/>
      <w14:ligatures w14:val="none"/>
    </w:rPr>
  </w:style>
  <w:style w:type="paragraph" w:styleId="Salutation">
    <w:name w:val="Salutation"/>
    <w:basedOn w:val="Normal"/>
    <w:next w:val="Normal"/>
    <w:link w:val="SalutationChar"/>
    <w:uiPriority w:val="17"/>
    <w:semiHidden/>
    <w:unhideWhenUsed/>
    <w:rsid w:val="009E1678"/>
  </w:style>
  <w:style w:type="character" w:customStyle="1" w:styleId="SalutationChar">
    <w:name w:val="Salutation Char"/>
    <w:basedOn w:val="DefaultParagraphFont"/>
    <w:link w:val="Salutation"/>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Date">
    <w:name w:val="Date"/>
    <w:basedOn w:val="Normal"/>
    <w:next w:val="Normal"/>
    <w:link w:val="DateChar"/>
    <w:uiPriority w:val="17"/>
    <w:semiHidden/>
    <w:unhideWhenUsed/>
    <w:rsid w:val="009E1678"/>
  </w:style>
  <w:style w:type="character" w:customStyle="1" w:styleId="DateChar">
    <w:name w:val="Date Char"/>
    <w:basedOn w:val="DefaultParagraphFont"/>
    <w:link w:val="Date"/>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FirstIndent">
    <w:name w:val="Body Text First Indent"/>
    <w:basedOn w:val="BodyText"/>
    <w:link w:val="BodyTextFirstIndentChar"/>
    <w:uiPriority w:val="17"/>
    <w:semiHidden/>
    <w:unhideWhenUsed/>
    <w:rsid w:val="009E1678"/>
    <w:pPr>
      <w:ind w:firstLine="210"/>
    </w:pPr>
  </w:style>
  <w:style w:type="character" w:customStyle="1" w:styleId="BodyTextFirstIndentChar">
    <w:name w:val="Body Text First Indent Char"/>
    <w:basedOn w:val="BodyTextChar"/>
    <w:link w:val="BodyTextFirstIndent"/>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FirstIndent2">
    <w:name w:val="Body Text First Indent 2"/>
    <w:basedOn w:val="BodyTextIndent"/>
    <w:link w:val="BodyTextFirstIndent2Char"/>
    <w:uiPriority w:val="17"/>
    <w:semiHidden/>
    <w:unhideWhenUsed/>
    <w:rsid w:val="009E1678"/>
    <w:pPr>
      <w:ind w:firstLine="210"/>
    </w:pPr>
  </w:style>
  <w:style w:type="character" w:customStyle="1" w:styleId="BodyTextFirstIndent2Char">
    <w:name w:val="Body Text First Indent 2 Char"/>
    <w:basedOn w:val="BodyTextIndentChar"/>
    <w:link w:val="BodyTextFirstIndent2"/>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NoteHeading">
    <w:name w:val="Note Heading"/>
    <w:basedOn w:val="Normal"/>
    <w:next w:val="Normal"/>
    <w:link w:val="NoteHeadingChar"/>
    <w:uiPriority w:val="17"/>
    <w:semiHidden/>
    <w:unhideWhenUsed/>
    <w:rsid w:val="009E1678"/>
  </w:style>
  <w:style w:type="character" w:customStyle="1" w:styleId="NoteHeadingChar">
    <w:name w:val="Note Heading Char"/>
    <w:basedOn w:val="DefaultParagraphFont"/>
    <w:link w:val="NoteHeading"/>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2">
    <w:name w:val="Body Text 2"/>
    <w:basedOn w:val="Normal"/>
    <w:link w:val="BodyText2Char"/>
    <w:uiPriority w:val="17"/>
    <w:semiHidden/>
    <w:unhideWhenUsed/>
    <w:rsid w:val="009E1678"/>
    <w:pPr>
      <w:spacing w:after="120" w:line="480" w:lineRule="auto"/>
    </w:pPr>
  </w:style>
  <w:style w:type="character" w:customStyle="1" w:styleId="BodyText2Char">
    <w:name w:val="Body Text 2 Char"/>
    <w:basedOn w:val="DefaultParagraphFont"/>
    <w:link w:val="BodyText2"/>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3">
    <w:name w:val="Body Text 3"/>
    <w:basedOn w:val="Normal"/>
    <w:link w:val="BodyText3Char"/>
    <w:uiPriority w:val="17"/>
    <w:semiHidden/>
    <w:unhideWhenUsed/>
    <w:rsid w:val="009E1678"/>
    <w:pPr>
      <w:spacing w:after="120"/>
    </w:pPr>
    <w:rPr>
      <w:sz w:val="16"/>
    </w:rPr>
  </w:style>
  <w:style w:type="character" w:customStyle="1" w:styleId="BodyText3Char">
    <w:name w:val="Body Text 3 Char"/>
    <w:basedOn w:val="DefaultParagraphFont"/>
    <w:link w:val="BodyText3"/>
    <w:uiPriority w:val="17"/>
    <w:semiHidden/>
    <w:rsid w:val="009E1678"/>
    <w:rPr>
      <w:rFonts w:ascii="Times New Roman" w:eastAsia="Arial Unicode MS" w:hAnsi="Times New Roman" w:cs="Times New Roman"/>
      <w:kern w:val="0"/>
      <w:sz w:val="16"/>
      <w:szCs w:val="21"/>
      <w:lang w:val="en-GB" w:eastAsia="en-GB"/>
      <w14:ligatures w14:val="none"/>
    </w:rPr>
  </w:style>
  <w:style w:type="paragraph" w:styleId="BodyTextIndent2">
    <w:name w:val="Body Text Indent 2"/>
    <w:basedOn w:val="Normal"/>
    <w:link w:val="BodyTextIndent2Char"/>
    <w:uiPriority w:val="17"/>
    <w:semiHidden/>
    <w:unhideWhenUsed/>
    <w:rsid w:val="009E1678"/>
    <w:pPr>
      <w:spacing w:after="120" w:line="480" w:lineRule="auto"/>
      <w:ind w:left="283"/>
    </w:pPr>
  </w:style>
  <w:style w:type="character" w:customStyle="1" w:styleId="BodyTextIndent2Char">
    <w:name w:val="Body Text Indent 2 Char"/>
    <w:basedOn w:val="DefaultParagraphFont"/>
    <w:link w:val="BodyTextIndent2"/>
    <w:uiPriority w:val="17"/>
    <w:semiHidden/>
    <w:rsid w:val="009E1678"/>
    <w:rPr>
      <w:rFonts w:ascii="Times New Roman" w:eastAsia="Arial Unicode MS" w:hAnsi="Times New Roman" w:cs="Times New Roman"/>
      <w:kern w:val="0"/>
      <w:sz w:val="24"/>
      <w:szCs w:val="21"/>
      <w:lang w:val="en-GB" w:eastAsia="en-GB"/>
      <w14:ligatures w14:val="none"/>
    </w:rPr>
  </w:style>
  <w:style w:type="paragraph" w:styleId="BodyTextIndent3">
    <w:name w:val="Body Text Indent 3"/>
    <w:basedOn w:val="Normal"/>
    <w:link w:val="BodyTextIndent3Char"/>
    <w:uiPriority w:val="17"/>
    <w:semiHidden/>
    <w:unhideWhenUsed/>
    <w:rsid w:val="009E1678"/>
    <w:pPr>
      <w:spacing w:after="120"/>
      <w:ind w:left="283"/>
    </w:pPr>
    <w:rPr>
      <w:sz w:val="16"/>
    </w:rPr>
  </w:style>
  <w:style w:type="character" w:customStyle="1" w:styleId="BodyTextIndent3Char">
    <w:name w:val="Body Text Indent 3 Char"/>
    <w:basedOn w:val="DefaultParagraphFont"/>
    <w:link w:val="BodyTextIndent3"/>
    <w:uiPriority w:val="17"/>
    <w:semiHidden/>
    <w:rsid w:val="009E1678"/>
    <w:rPr>
      <w:rFonts w:ascii="Times New Roman" w:eastAsia="Arial Unicode MS" w:hAnsi="Times New Roman" w:cs="Times New Roman"/>
      <w:kern w:val="0"/>
      <w:sz w:val="16"/>
      <w:szCs w:val="21"/>
      <w:lang w:val="en-GB" w:eastAsia="en-GB"/>
      <w14:ligatures w14:val="none"/>
    </w:rPr>
  </w:style>
  <w:style w:type="paragraph" w:styleId="BlockText">
    <w:name w:val="Block Text"/>
    <w:basedOn w:val="Normal"/>
    <w:uiPriority w:val="17"/>
    <w:semiHidden/>
    <w:unhideWhenUsed/>
    <w:rsid w:val="009E1678"/>
    <w:pPr>
      <w:spacing w:after="120"/>
      <w:ind w:left="1440" w:right="1440"/>
    </w:pPr>
  </w:style>
  <w:style w:type="paragraph" w:styleId="DocumentMap">
    <w:name w:val="Document Map"/>
    <w:basedOn w:val="Normal"/>
    <w:link w:val="DocumentMapChar"/>
    <w:uiPriority w:val="17"/>
    <w:semiHidden/>
    <w:unhideWhenUsed/>
    <w:rsid w:val="009E1678"/>
    <w:pPr>
      <w:shd w:val="clear" w:color="auto" w:fill="000080"/>
    </w:pPr>
    <w:rPr>
      <w:rFonts w:ascii="Tahoma" w:hAnsi="Tahoma"/>
    </w:rPr>
  </w:style>
  <w:style w:type="character" w:customStyle="1" w:styleId="DocumentMapChar">
    <w:name w:val="Document Map Char"/>
    <w:basedOn w:val="DefaultParagraphFont"/>
    <w:link w:val="DocumentMap"/>
    <w:uiPriority w:val="17"/>
    <w:semiHidden/>
    <w:rsid w:val="009E1678"/>
    <w:rPr>
      <w:rFonts w:ascii="Tahoma" w:eastAsia="Arial Unicode MS" w:hAnsi="Tahoma" w:cs="Times New Roman"/>
      <w:kern w:val="0"/>
      <w:sz w:val="24"/>
      <w:szCs w:val="21"/>
      <w:shd w:val="clear" w:color="auto" w:fill="000080"/>
      <w:lang w:val="en-GB" w:eastAsia="en-GB"/>
      <w14:ligatures w14:val="none"/>
    </w:rPr>
  </w:style>
  <w:style w:type="paragraph" w:styleId="PlainText">
    <w:name w:val="Plain Text"/>
    <w:basedOn w:val="Normal"/>
    <w:link w:val="PlainTextChar"/>
    <w:uiPriority w:val="17"/>
    <w:semiHidden/>
    <w:unhideWhenUsed/>
    <w:rsid w:val="009E1678"/>
    <w:rPr>
      <w:rFonts w:ascii="Courier New" w:hAnsi="Courier New"/>
      <w:sz w:val="20"/>
    </w:rPr>
  </w:style>
  <w:style w:type="character" w:customStyle="1" w:styleId="PlainTextChar">
    <w:name w:val="Plain Text Char"/>
    <w:basedOn w:val="DefaultParagraphFont"/>
    <w:link w:val="PlainText"/>
    <w:uiPriority w:val="17"/>
    <w:semiHidden/>
    <w:rsid w:val="009E1678"/>
    <w:rPr>
      <w:rFonts w:ascii="Courier New" w:eastAsia="Arial Unicode MS" w:hAnsi="Courier New" w:cs="Times New Roman"/>
      <w:kern w:val="0"/>
      <w:sz w:val="20"/>
      <w:szCs w:val="21"/>
      <w:lang w:val="en-GB" w:eastAsia="en-GB"/>
      <w14:ligatures w14:val="none"/>
    </w:rPr>
  </w:style>
  <w:style w:type="paragraph" w:styleId="CommentSubject">
    <w:name w:val="annotation subject"/>
    <w:basedOn w:val="CommentText"/>
    <w:next w:val="CommentText"/>
    <w:link w:val="CommentSubjectChar"/>
    <w:uiPriority w:val="17"/>
    <w:semiHidden/>
    <w:unhideWhenUsed/>
    <w:rsid w:val="009E1678"/>
    <w:pPr>
      <w:spacing w:line="240" w:lineRule="auto"/>
    </w:pPr>
    <w:rPr>
      <w:b/>
      <w:bCs/>
      <w:szCs w:val="20"/>
    </w:rPr>
  </w:style>
  <w:style w:type="character" w:customStyle="1" w:styleId="CommentSubjectChar">
    <w:name w:val="Comment Subject Char"/>
    <w:basedOn w:val="CommentTextChar"/>
    <w:link w:val="CommentSubject"/>
    <w:uiPriority w:val="17"/>
    <w:semiHidden/>
    <w:rsid w:val="009E1678"/>
    <w:rPr>
      <w:rFonts w:ascii="Times New Roman" w:eastAsia="Arial Unicode MS" w:hAnsi="Times New Roman" w:cs="Times New Roman"/>
      <w:b/>
      <w:bCs/>
      <w:kern w:val="0"/>
      <w:sz w:val="20"/>
      <w:szCs w:val="20"/>
      <w:lang w:val="en-GB" w:eastAsia="en-GB"/>
      <w14:ligatures w14:val="none"/>
    </w:rPr>
  </w:style>
  <w:style w:type="paragraph" w:styleId="BalloonText">
    <w:name w:val="Balloon Text"/>
    <w:basedOn w:val="Normal"/>
    <w:link w:val="BalloonTextChar"/>
    <w:uiPriority w:val="17"/>
    <w:semiHidden/>
    <w:unhideWhenUsed/>
    <w:rsid w:val="009E16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semiHidden/>
    <w:rsid w:val="009E1678"/>
    <w:rPr>
      <w:rFonts w:ascii="Tahoma" w:eastAsia="Arial Unicode MS" w:hAnsi="Tahoma" w:cs="Tahoma"/>
      <w:kern w:val="0"/>
      <w:sz w:val="16"/>
      <w:szCs w:val="16"/>
      <w:lang w:val="en-GB" w:eastAsia="en-GB"/>
      <w14:ligatures w14:val="none"/>
    </w:rPr>
  </w:style>
  <w:style w:type="paragraph" w:styleId="NoSpacing">
    <w:name w:val="No Spacing"/>
    <w:uiPriority w:val="29"/>
    <w:qFormat/>
    <w:rsid w:val="009E1678"/>
    <w:pPr>
      <w:jc w:val="both"/>
    </w:pPr>
    <w:rPr>
      <w:rFonts w:ascii="Arial" w:eastAsia="Times New Roman" w:hAnsi="Arial" w:cs="Times New Roman"/>
      <w:kern w:val="0"/>
      <w:sz w:val="21"/>
      <w:szCs w:val="21"/>
      <w:lang w:val="en-GB" w:eastAsia="en-GB"/>
      <w14:ligatures w14:val="none"/>
    </w:rPr>
  </w:style>
  <w:style w:type="paragraph" w:styleId="Revision">
    <w:name w:val="Revision"/>
    <w:uiPriority w:val="99"/>
    <w:semiHidden/>
    <w:rsid w:val="009E1678"/>
    <w:rPr>
      <w:rFonts w:ascii="Times New Roman" w:eastAsia="Arial Unicode MS" w:hAnsi="Times New Roman" w:cs="Times New Roman"/>
      <w:kern w:val="0"/>
      <w:sz w:val="24"/>
      <w:szCs w:val="21"/>
      <w:lang w:val="en-GB" w:eastAsia="en-GB"/>
      <w14:ligatures w14:val="none"/>
    </w:rPr>
  </w:style>
  <w:style w:type="paragraph" w:styleId="ListParagraph">
    <w:name w:val="List Paragraph"/>
    <w:aliases w:val="1st Bullet Point,Anstrich,Lista sin Numerar,Paragraph"/>
    <w:basedOn w:val="Normal"/>
    <w:link w:val="ListParagraphChar"/>
    <w:uiPriority w:val="34"/>
    <w:qFormat/>
    <w:rsid w:val="009E1678"/>
    <w:pPr>
      <w:ind w:left="720"/>
      <w:contextualSpacing/>
    </w:pPr>
  </w:style>
  <w:style w:type="paragraph" w:styleId="Quote">
    <w:name w:val="Quote"/>
    <w:basedOn w:val="Normal"/>
    <w:next w:val="Normal"/>
    <w:link w:val="QuoteChar"/>
    <w:uiPriority w:val="39"/>
    <w:qFormat/>
    <w:rsid w:val="009E1678"/>
    <w:rPr>
      <w:i/>
      <w:iCs/>
      <w:color w:val="000000" w:themeColor="text1"/>
    </w:rPr>
  </w:style>
  <w:style w:type="character" w:customStyle="1" w:styleId="QuoteChar">
    <w:name w:val="Quote Char"/>
    <w:basedOn w:val="DefaultParagraphFont"/>
    <w:link w:val="Quote"/>
    <w:uiPriority w:val="39"/>
    <w:rsid w:val="009E1678"/>
    <w:rPr>
      <w:rFonts w:ascii="Times New Roman" w:eastAsia="Arial Unicode MS" w:hAnsi="Times New Roman" w:cs="Times New Roman"/>
      <w:i/>
      <w:iCs/>
      <w:color w:val="000000" w:themeColor="text1"/>
      <w:kern w:val="0"/>
      <w:sz w:val="24"/>
      <w:szCs w:val="21"/>
      <w:lang w:val="en-GB" w:eastAsia="en-GB"/>
      <w14:ligatures w14:val="none"/>
    </w:rPr>
  </w:style>
  <w:style w:type="paragraph" w:styleId="TOCHeading">
    <w:name w:val="TOC Heading"/>
    <w:basedOn w:val="Heading1"/>
    <w:next w:val="Normal"/>
    <w:uiPriority w:val="49"/>
    <w:semiHidden/>
    <w:unhideWhenUsed/>
    <w:qFormat/>
    <w:rsid w:val="009E1678"/>
    <w:pPr>
      <w:numPr>
        <w:numId w:val="4"/>
      </w:numPr>
      <w:tabs>
        <w:tab w:val="right" w:pos="9072"/>
      </w:tabs>
      <w:spacing w:before="0" w:after="240"/>
      <w:jc w:val="center"/>
      <w:outlineLvl w:val="9"/>
    </w:pPr>
    <w:rPr>
      <w:rFonts w:ascii="Times New Roman" w:hAnsi="Times New Roman"/>
      <w:b/>
      <w:bCs/>
      <w:smallCaps/>
      <w:color w:val="auto"/>
      <w:sz w:val="24"/>
      <w:szCs w:val="28"/>
    </w:rPr>
  </w:style>
  <w:style w:type="character" w:customStyle="1" w:styleId="BodyChar">
    <w:name w:val="Body Char"/>
    <w:basedOn w:val="DefaultParagraphFont"/>
    <w:link w:val="Body"/>
    <w:uiPriority w:val="17"/>
    <w:semiHidden/>
    <w:locked/>
    <w:rsid w:val="009E1678"/>
    <w:rPr>
      <w:rFonts w:ascii="Times New Roman" w:eastAsia="Arial Unicode MS" w:hAnsi="Times New Roman" w:cs="Times New Roman"/>
      <w:sz w:val="24"/>
    </w:rPr>
  </w:style>
  <w:style w:type="paragraph" w:customStyle="1" w:styleId="Body">
    <w:name w:val="Body"/>
    <w:basedOn w:val="Normal"/>
    <w:link w:val="BodyChar"/>
    <w:uiPriority w:val="17"/>
    <w:semiHidden/>
    <w:rsid w:val="009E1678"/>
    <w:pPr>
      <w:spacing w:after="210"/>
    </w:pPr>
    <w:rPr>
      <w:kern w:val="2"/>
      <w:szCs w:val="22"/>
      <w:lang w:val="en-US" w:eastAsia="en-US"/>
      <w14:ligatures w14:val="standardContextual"/>
    </w:rPr>
  </w:style>
  <w:style w:type="character" w:customStyle="1" w:styleId="Body1Char">
    <w:name w:val="Body 1 Char"/>
    <w:basedOn w:val="BodyChar"/>
    <w:link w:val="Body1"/>
    <w:locked/>
    <w:rsid w:val="009E1678"/>
    <w:rPr>
      <w:rFonts w:ascii="Times New Roman" w:eastAsia="Arial Unicode MS" w:hAnsi="Times New Roman" w:cs="Times New Roman"/>
      <w:sz w:val="24"/>
    </w:rPr>
  </w:style>
  <w:style w:type="paragraph" w:customStyle="1" w:styleId="Body1">
    <w:name w:val="Body 1"/>
    <w:basedOn w:val="Body"/>
    <w:link w:val="Body1Char"/>
    <w:qFormat/>
    <w:rsid w:val="009E1678"/>
  </w:style>
  <w:style w:type="character" w:customStyle="1" w:styleId="Body2Char">
    <w:name w:val="Body 2 Char"/>
    <w:basedOn w:val="Body1Char"/>
    <w:link w:val="Body2"/>
    <w:locked/>
    <w:rsid w:val="009E1678"/>
    <w:rPr>
      <w:rFonts w:ascii="Times New Roman" w:eastAsia="Arial Unicode MS" w:hAnsi="Times New Roman" w:cs="Times New Roman"/>
      <w:sz w:val="24"/>
    </w:rPr>
  </w:style>
  <w:style w:type="paragraph" w:customStyle="1" w:styleId="Body2">
    <w:name w:val="Body 2"/>
    <w:basedOn w:val="Body1"/>
    <w:link w:val="Body2Char"/>
    <w:qFormat/>
    <w:rsid w:val="009E1678"/>
    <w:pPr>
      <w:ind w:left="709"/>
    </w:pPr>
  </w:style>
  <w:style w:type="character" w:customStyle="1" w:styleId="Body3Char">
    <w:name w:val="Body 3 Char"/>
    <w:basedOn w:val="Body2Char"/>
    <w:link w:val="Body3"/>
    <w:locked/>
    <w:rsid w:val="009E1678"/>
    <w:rPr>
      <w:rFonts w:ascii="Times New Roman" w:eastAsia="Arial Unicode MS" w:hAnsi="Times New Roman" w:cs="Times New Roman"/>
      <w:sz w:val="24"/>
    </w:rPr>
  </w:style>
  <w:style w:type="paragraph" w:customStyle="1" w:styleId="Body3">
    <w:name w:val="Body 3"/>
    <w:basedOn w:val="Body2"/>
    <w:link w:val="Body3Char"/>
    <w:qFormat/>
    <w:rsid w:val="009E1678"/>
    <w:pPr>
      <w:ind w:left="1418"/>
    </w:pPr>
  </w:style>
  <w:style w:type="character" w:customStyle="1" w:styleId="Body4Char">
    <w:name w:val="Body 4 Char"/>
    <w:basedOn w:val="Body3Char"/>
    <w:link w:val="Body4"/>
    <w:locked/>
    <w:rsid w:val="009E1678"/>
    <w:rPr>
      <w:rFonts w:ascii="Times New Roman" w:eastAsia="Arial Unicode MS" w:hAnsi="Times New Roman" w:cs="Times New Roman"/>
      <w:sz w:val="24"/>
    </w:rPr>
  </w:style>
  <w:style w:type="paragraph" w:customStyle="1" w:styleId="Body4">
    <w:name w:val="Body 4"/>
    <w:basedOn w:val="Body3"/>
    <w:link w:val="Body4Char"/>
    <w:qFormat/>
    <w:rsid w:val="009E1678"/>
    <w:pPr>
      <w:ind w:left="2126"/>
    </w:pPr>
  </w:style>
  <w:style w:type="character" w:customStyle="1" w:styleId="Body5Char">
    <w:name w:val="Body 5 Char"/>
    <w:basedOn w:val="Body4Char"/>
    <w:link w:val="Body5"/>
    <w:locked/>
    <w:rsid w:val="009E1678"/>
    <w:rPr>
      <w:rFonts w:ascii="Times New Roman" w:eastAsia="Arial Unicode MS" w:hAnsi="Times New Roman" w:cs="Times New Roman"/>
      <w:sz w:val="24"/>
    </w:rPr>
  </w:style>
  <w:style w:type="paragraph" w:customStyle="1" w:styleId="Body5">
    <w:name w:val="Body 5"/>
    <w:basedOn w:val="Body4"/>
    <w:link w:val="Body5Char"/>
    <w:qFormat/>
    <w:rsid w:val="009E1678"/>
    <w:pPr>
      <w:ind w:left="2835"/>
    </w:pPr>
  </w:style>
  <w:style w:type="character" w:customStyle="1" w:styleId="Level1Char">
    <w:name w:val="Level 1 Char"/>
    <w:basedOn w:val="Body1Char"/>
    <w:link w:val="Level1"/>
    <w:uiPriority w:val="6"/>
    <w:locked/>
    <w:rsid w:val="009E1678"/>
    <w:rPr>
      <w:rFonts w:ascii="Times New Roman" w:eastAsia="Arial Unicode MS" w:hAnsi="Times New Roman" w:cs="Times New Roman"/>
      <w:sz w:val="24"/>
    </w:rPr>
  </w:style>
  <w:style w:type="paragraph" w:customStyle="1" w:styleId="Level1">
    <w:name w:val="Level 1"/>
    <w:basedOn w:val="Body1"/>
    <w:next w:val="Body2"/>
    <w:link w:val="Level1Char"/>
    <w:uiPriority w:val="6"/>
    <w:qFormat/>
    <w:rsid w:val="009E1678"/>
    <w:pPr>
      <w:numPr>
        <w:numId w:val="3"/>
      </w:numPr>
      <w:outlineLvl w:val="0"/>
    </w:pPr>
  </w:style>
  <w:style w:type="character" w:customStyle="1" w:styleId="Level2Char">
    <w:name w:val="Level 2 Char"/>
    <w:basedOn w:val="Body2Char"/>
    <w:link w:val="Level2"/>
    <w:uiPriority w:val="6"/>
    <w:locked/>
    <w:rsid w:val="009E1678"/>
    <w:rPr>
      <w:rFonts w:ascii="Times New Roman" w:eastAsia="Arial Unicode MS" w:hAnsi="Times New Roman" w:cs="Times New Roman"/>
      <w:sz w:val="24"/>
    </w:rPr>
  </w:style>
  <w:style w:type="paragraph" w:customStyle="1" w:styleId="Level2">
    <w:name w:val="Level 2"/>
    <w:aliases w:val="l2"/>
    <w:basedOn w:val="Body2"/>
    <w:next w:val="Body2"/>
    <w:link w:val="Level2Char"/>
    <w:uiPriority w:val="6"/>
    <w:qFormat/>
    <w:rsid w:val="009E1678"/>
    <w:pPr>
      <w:numPr>
        <w:ilvl w:val="1"/>
        <w:numId w:val="3"/>
      </w:numPr>
      <w:outlineLvl w:val="1"/>
    </w:pPr>
  </w:style>
  <w:style w:type="character" w:customStyle="1" w:styleId="Level3Char">
    <w:name w:val="Level 3 Char"/>
    <w:aliases w:val="l3 + Black Char"/>
    <w:basedOn w:val="Body3Char"/>
    <w:link w:val="Level3"/>
    <w:uiPriority w:val="6"/>
    <w:locked/>
    <w:rsid w:val="009E1678"/>
    <w:rPr>
      <w:rFonts w:ascii="Times New Roman" w:eastAsia="Arial Unicode MS" w:hAnsi="Times New Roman" w:cs="Times New Roman"/>
      <w:sz w:val="24"/>
    </w:rPr>
  </w:style>
  <w:style w:type="paragraph" w:customStyle="1" w:styleId="Level3">
    <w:name w:val="Level 3"/>
    <w:aliases w:val="(a),.,1.,3,3m,Agt Head 3,Agt Head 3 Char1 Char,Bold 12,H,H3,H31,H32,Heading 3 Char1 Char,L3,LetHead3,Lev 3,Level 1 - 1,MisHead3,Normalhead3,Section,Style 15,Subhead B,Subparagraafkop,h3,h31,h32,heading 3,l3,left I3,rp_Heading 3,subhead"/>
    <w:basedOn w:val="Body3"/>
    <w:next w:val="Body3"/>
    <w:link w:val="Level3Char"/>
    <w:uiPriority w:val="6"/>
    <w:qFormat/>
    <w:rsid w:val="009E1678"/>
    <w:pPr>
      <w:numPr>
        <w:ilvl w:val="2"/>
        <w:numId w:val="3"/>
      </w:numPr>
      <w:outlineLvl w:val="2"/>
    </w:pPr>
  </w:style>
  <w:style w:type="character" w:customStyle="1" w:styleId="Level4Char">
    <w:name w:val="Level 4 Char"/>
    <w:basedOn w:val="Body4Char"/>
    <w:link w:val="Level4"/>
    <w:uiPriority w:val="6"/>
    <w:locked/>
    <w:rsid w:val="009E1678"/>
    <w:rPr>
      <w:rFonts w:ascii="Times New Roman" w:eastAsia="Arial Unicode MS" w:hAnsi="Times New Roman" w:cs="Times New Roman"/>
      <w:sz w:val="24"/>
    </w:rPr>
  </w:style>
  <w:style w:type="paragraph" w:customStyle="1" w:styleId="Level4">
    <w:name w:val="Level 4"/>
    <w:basedOn w:val="Body4"/>
    <w:next w:val="Body4"/>
    <w:link w:val="Level4Char"/>
    <w:uiPriority w:val="6"/>
    <w:qFormat/>
    <w:rsid w:val="009E1678"/>
    <w:pPr>
      <w:numPr>
        <w:ilvl w:val="3"/>
        <w:numId w:val="3"/>
      </w:numPr>
      <w:outlineLvl w:val="3"/>
    </w:pPr>
  </w:style>
  <w:style w:type="character" w:customStyle="1" w:styleId="Level5Char">
    <w:name w:val="Level 5 Char"/>
    <w:basedOn w:val="Body5Char"/>
    <w:link w:val="Level5"/>
    <w:uiPriority w:val="6"/>
    <w:locked/>
    <w:rsid w:val="009E1678"/>
    <w:rPr>
      <w:rFonts w:ascii="Times New Roman" w:eastAsia="Arial Unicode MS" w:hAnsi="Times New Roman" w:cs="Times New Roman"/>
      <w:sz w:val="24"/>
    </w:rPr>
  </w:style>
  <w:style w:type="paragraph" w:customStyle="1" w:styleId="Level5">
    <w:name w:val="Level 5"/>
    <w:aliases w:val="l5"/>
    <w:basedOn w:val="Body5"/>
    <w:next w:val="Body5"/>
    <w:link w:val="Level5Char"/>
    <w:uiPriority w:val="6"/>
    <w:qFormat/>
    <w:rsid w:val="009E1678"/>
    <w:pPr>
      <w:numPr>
        <w:ilvl w:val="4"/>
        <w:numId w:val="3"/>
      </w:numPr>
      <w:outlineLvl w:val="4"/>
    </w:pPr>
  </w:style>
  <w:style w:type="paragraph" w:customStyle="1" w:styleId="Centred">
    <w:name w:val="Centred"/>
    <w:basedOn w:val="Body"/>
    <w:next w:val="Body1"/>
    <w:uiPriority w:val="13"/>
    <w:rsid w:val="009E1678"/>
    <w:pPr>
      <w:keepNext/>
      <w:jc w:val="center"/>
    </w:pPr>
  </w:style>
  <w:style w:type="paragraph" w:customStyle="1" w:styleId="Parties">
    <w:name w:val="Parties"/>
    <w:basedOn w:val="Body"/>
    <w:next w:val="Body2"/>
    <w:uiPriority w:val="9"/>
    <w:qFormat/>
    <w:rsid w:val="009E1678"/>
    <w:pPr>
      <w:numPr>
        <w:numId w:val="5"/>
      </w:numPr>
      <w:tabs>
        <w:tab w:val="clear" w:pos="709"/>
        <w:tab w:val="num" w:pos="360"/>
      </w:tabs>
      <w:ind w:left="0" w:firstLine="0"/>
    </w:pPr>
  </w:style>
  <w:style w:type="paragraph" w:customStyle="1" w:styleId="Recitals">
    <w:name w:val="Recitals"/>
    <w:basedOn w:val="Body"/>
    <w:next w:val="Body2"/>
    <w:uiPriority w:val="9"/>
    <w:qFormat/>
    <w:rsid w:val="009E1678"/>
    <w:pPr>
      <w:numPr>
        <w:numId w:val="7"/>
      </w:numPr>
      <w:tabs>
        <w:tab w:val="clear" w:pos="709"/>
        <w:tab w:val="num" w:pos="360"/>
      </w:tabs>
      <w:ind w:left="0" w:firstLine="0"/>
    </w:pPr>
  </w:style>
  <w:style w:type="paragraph" w:customStyle="1" w:styleId="Address">
    <w:name w:val="Address"/>
    <w:basedOn w:val="Normal"/>
    <w:uiPriority w:val="17"/>
    <w:rsid w:val="009E1678"/>
    <w:pPr>
      <w:jc w:val="center"/>
    </w:pPr>
    <w:rPr>
      <w:sz w:val="16"/>
      <w:szCs w:val="16"/>
      <w:lang w:eastAsia="en-US"/>
    </w:rPr>
  </w:style>
  <w:style w:type="paragraph" w:customStyle="1" w:styleId="NormalCentred">
    <w:name w:val="Normal Centred"/>
    <w:basedOn w:val="Normal"/>
    <w:uiPriority w:val="9"/>
    <w:rsid w:val="009E1678"/>
    <w:pPr>
      <w:jc w:val="center"/>
    </w:pPr>
    <w:rPr>
      <w:szCs w:val="24"/>
      <w:lang w:eastAsia="en-US"/>
    </w:rPr>
  </w:style>
  <w:style w:type="paragraph" w:customStyle="1" w:styleId="CentredHeading">
    <w:name w:val="Centred Heading"/>
    <w:basedOn w:val="Body1"/>
    <w:next w:val="Body1"/>
    <w:uiPriority w:val="13"/>
    <w:qFormat/>
    <w:rsid w:val="009E1678"/>
    <w:pPr>
      <w:keepNext/>
      <w:jc w:val="center"/>
    </w:pPr>
    <w:rPr>
      <w:b/>
      <w:smallCaps/>
    </w:rPr>
  </w:style>
  <w:style w:type="paragraph" w:customStyle="1" w:styleId="SchSubtitle">
    <w:name w:val="Sch  Subtitle"/>
    <w:basedOn w:val="Body"/>
    <w:next w:val="Body2"/>
    <w:uiPriority w:val="11"/>
    <w:qFormat/>
    <w:rsid w:val="009E1678"/>
    <w:pPr>
      <w:keepNext/>
      <w:numPr>
        <w:ilvl w:val="1"/>
        <w:numId w:val="9"/>
      </w:numPr>
      <w:tabs>
        <w:tab w:val="num" w:pos="360"/>
      </w:tabs>
      <w:jc w:val="center"/>
    </w:pPr>
    <w:rPr>
      <w:b/>
    </w:rPr>
  </w:style>
  <w:style w:type="character" w:customStyle="1" w:styleId="SchNumber1Char">
    <w:name w:val="Sch Number 1 Char"/>
    <w:basedOn w:val="Level1Char"/>
    <w:link w:val="SchNumber1"/>
    <w:uiPriority w:val="12"/>
    <w:locked/>
    <w:rsid w:val="009E1678"/>
    <w:rPr>
      <w:rFonts w:ascii="Times New Roman" w:eastAsia="Arial Unicode MS" w:hAnsi="Times New Roman" w:cs="Times New Roman"/>
      <w:sz w:val="24"/>
    </w:rPr>
  </w:style>
  <w:style w:type="paragraph" w:customStyle="1" w:styleId="SchNumber1">
    <w:name w:val="Sch Number 1"/>
    <w:basedOn w:val="Level1"/>
    <w:next w:val="Body2"/>
    <w:link w:val="SchNumber1Char"/>
    <w:uiPriority w:val="12"/>
    <w:qFormat/>
    <w:rsid w:val="009E1678"/>
    <w:pPr>
      <w:numPr>
        <w:ilvl w:val="2"/>
        <w:numId w:val="9"/>
      </w:numPr>
    </w:pPr>
  </w:style>
  <w:style w:type="character" w:customStyle="1" w:styleId="SchNumber2Char">
    <w:name w:val="Sch Number 2 Char"/>
    <w:basedOn w:val="Level2Char"/>
    <w:link w:val="SchNumber2"/>
    <w:uiPriority w:val="12"/>
    <w:locked/>
    <w:rsid w:val="009E1678"/>
    <w:rPr>
      <w:rFonts w:ascii="Times New Roman" w:eastAsia="Arial Unicode MS" w:hAnsi="Times New Roman" w:cs="Times New Roman"/>
      <w:sz w:val="24"/>
    </w:rPr>
  </w:style>
  <w:style w:type="paragraph" w:customStyle="1" w:styleId="SchNumber2">
    <w:name w:val="Sch Number 2"/>
    <w:basedOn w:val="Level2"/>
    <w:next w:val="Body2"/>
    <w:link w:val="SchNumber2Char"/>
    <w:uiPriority w:val="12"/>
    <w:qFormat/>
    <w:rsid w:val="009E1678"/>
    <w:pPr>
      <w:numPr>
        <w:ilvl w:val="3"/>
        <w:numId w:val="9"/>
      </w:numPr>
    </w:pPr>
  </w:style>
  <w:style w:type="character" w:customStyle="1" w:styleId="SchNumber3Char">
    <w:name w:val="Sch Number 3 Char"/>
    <w:basedOn w:val="Level3Char"/>
    <w:link w:val="SchNumber3"/>
    <w:uiPriority w:val="12"/>
    <w:locked/>
    <w:rsid w:val="009E1678"/>
    <w:rPr>
      <w:rFonts w:ascii="Times New Roman" w:eastAsia="Arial Unicode MS" w:hAnsi="Times New Roman" w:cs="Times New Roman"/>
      <w:sz w:val="24"/>
    </w:rPr>
  </w:style>
  <w:style w:type="paragraph" w:customStyle="1" w:styleId="SchNumber3">
    <w:name w:val="Sch Number 3"/>
    <w:basedOn w:val="Level3"/>
    <w:next w:val="Body2"/>
    <w:link w:val="SchNumber3Char"/>
    <w:uiPriority w:val="12"/>
    <w:qFormat/>
    <w:rsid w:val="009E1678"/>
    <w:pPr>
      <w:numPr>
        <w:ilvl w:val="4"/>
        <w:numId w:val="9"/>
      </w:numPr>
    </w:pPr>
  </w:style>
  <w:style w:type="character" w:customStyle="1" w:styleId="SchNumber4Char">
    <w:name w:val="Sch Number 4 Char"/>
    <w:basedOn w:val="Level4Char"/>
    <w:link w:val="SchNumber4"/>
    <w:uiPriority w:val="12"/>
    <w:locked/>
    <w:rsid w:val="009E1678"/>
    <w:rPr>
      <w:rFonts w:ascii="Times New Roman" w:eastAsia="Arial Unicode MS" w:hAnsi="Times New Roman" w:cs="Times New Roman"/>
      <w:sz w:val="24"/>
    </w:rPr>
  </w:style>
  <w:style w:type="paragraph" w:customStyle="1" w:styleId="SchNumber4">
    <w:name w:val="Sch Number 4"/>
    <w:basedOn w:val="Level4"/>
    <w:next w:val="Body4"/>
    <w:link w:val="SchNumber4Char"/>
    <w:uiPriority w:val="12"/>
    <w:qFormat/>
    <w:rsid w:val="009E1678"/>
    <w:pPr>
      <w:numPr>
        <w:ilvl w:val="5"/>
        <w:numId w:val="9"/>
      </w:numPr>
    </w:pPr>
  </w:style>
  <w:style w:type="character" w:customStyle="1" w:styleId="SchNumber5Char">
    <w:name w:val="Sch Number 5 Char"/>
    <w:basedOn w:val="Level5Char"/>
    <w:link w:val="SchNumber5"/>
    <w:uiPriority w:val="12"/>
    <w:locked/>
    <w:rsid w:val="009E1678"/>
    <w:rPr>
      <w:rFonts w:ascii="Times New Roman" w:eastAsia="Arial Unicode MS" w:hAnsi="Times New Roman" w:cs="Times New Roman"/>
      <w:sz w:val="24"/>
    </w:rPr>
  </w:style>
  <w:style w:type="paragraph" w:customStyle="1" w:styleId="SchNumber5">
    <w:name w:val="Sch Number 5"/>
    <w:basedOn w:val="Level5"/>
    <w:next w:val="Body5"/>
    <w:link w:val="SchNumber5Char"/>
    <w:uiPriority w:val="12"/>
    <w:qFormat/>
    <w:rsid w:val="009E1678"/>
    <w:pPr>
      <w:numPr>
        <w:ilvl w:val="6"/>
        <w:numId w:val="9"/>
      </w:numPr>
    </w:pPr>
  </w:style>
  <w:style w:type="character" w:customStyle="1" w:styleId="SchHeading1Char">
    <w:name w:val="Sch Heading 1 Char"/>
    <w:basedOn w:val="SchNumber1Char"/>
    <w:link w:val="SchHeading1"/>
    <w:uiPriority w:val="12"/>
    <w:locked/>
    <w:rsid w:val="009E1678"/>
    <w:rPr>
      <w:rFonts w:ascii="Times New Roman" w:eastAsia="Arial Unicode MS" w:hAnsi="Times New Roman" w:cs="Times New Roman"/>
      <w:b/>
      <w:smallCaps/>
      <w:sz w:val="24"/>
    </w:rPr>
  </w:style>
  <w:style w:type="paragraph" w:customStyle="1" w:styleId="SchHeading1">
    <w:name w:val="Sch Heading 1"/>
    <w:basedOn w:val="SchNumber1"/>
    <w:next w:val="Body2"/>
    <w:link w:val="SchHeading1Char"/>
    <w:uiPriority w:val="12"/>
    <w:qFormat/>
    <w:rsid w:val="009E1678"/>
    <w:pPr>
      <w:keepNext/>
    </w:pPr>
    <w:rPr>
      <w:b/>
      <w:smallCaps/>
    </w:rPr>
  </w:style>
  <w:style w:type="character" w:customStyle="1" w:styleId="SchHeading2Char">
    <w:name w:val="Sch Heading 2 Char"/>
    <w:basedOn w:val="SchNumber2Char"/>
    <w:link w:val="SchHeading2"/>
    <w:uiPriority w:val="12"/>
    <w:locked/>
    <w:rsid w:val="009E1678"/>
    <w:rPr>
      <w:rFonts w:ascii="Times New Roman" w:eastAsia="Arial Unicode MS" w:hAnsi="Times New Roman" w:cs="Times New Roman"/>
      <w:b/>
      <w:sz w:val="24"/>
    </w:rPr>
  </w:style>
  <w:style w:type="paragraph" w:customStyle="1" w:styleId="SchHeading2">
    <w:name w:val="Sch Heading 2"/>
    <w:basedOn w:val="SchNumber2"/>
    <w:next w:val="Body2"/>
    <w:link w:val="SchHeading2Char"/>
    <w:uiPriority w:val="12"/>
    <w:qFormat/>
    <w:rsid w:val="009E1678"/>
    <w:pPr>
      <w:keepNext/>
    </w:pPr>
    <w:rPr>
      <w:b/>
    </w:rPr>
  </w:style>
  <w:style w:type="character" w:customStyle="1" w:styleId="Heading1RestartChar">
    <w:name w:val="Heading 1 Restart Char"/>
    <w:link w:val="Heading1Restart"/>
    <w:uiPriority w:val="13"/>
    <w:semiHidden/>
    <w:locked/>
    <w:rsid w:val="009E1678"/>
    <w:rPr>
      <w:rFonts w:ascii="Times New Roman" w:eastAsia="Arial Unicode MS" w:hAnsi="Times New Roman" w:cs="Times New Roman"/>
      <w:b/>
      <w:smallCaps/>
      <w:sz w:val="24"/>
    </w:rPr>
  </w:style>
  <w:style w:type="paragraph" w:customStyle="1" w:styleId="Heading1Restart">
    <w:name w:val="Heading 1 Restart"/>
    <w:basedOn w:val="Heading1"/>
    <w:next w:val="Body2"/>
    <w:link w:val="Heading1RestartChar"/>
    <w:uiPriority w:val="13"/>
    <w:semiHidden/>
    <w:rsid w:val="009E1678"/>
    <w:pPr>
      <w:keepLines w:val="0"/>
      <w:tabs>
        <w:tab w:val="left" w:pos="709"/>
      </w:tabs>
      <w:spacing w:before="0" w:after="210"/>
      <w:ind w:left="709" w:hanging="709"/>
    </w:pPr>
    <w:rPr>
      <w:rFonts w:ascii="Times New Roman" w:eastAsia="Arial Unicode MS" w:hAnsi="Times New Roman" w:cs="Times New Roman"/>
      <w:b/>
      <w:smallCaps/>
      <w:color w:val="auto"/>
      <w:kern w:val="2"/>
      <w:sz w:val="24"/>
      <w:szCs w:val="22"/>
      <w:lang w:val="en-US" w:eastAsia="en-US"/>
      <w14:ligatures w14:val="standardContextual"/>
    </w:rPr>
  </w:style>
  <w:style w:type="character" w:customStyle="1" w:styleId="Heading2RestartChar">
    <w:name w:val="Heading 2 Restart Char"/>
    <w:basedOn w:val="Heading2Char"/>
    <w:link w:val="Heading2Restart"/>
    <w:uiPriority w:val="13"/>
    <w:semiHidden/>
    <w:locked/>
    <w:rsid w:val="009E1678"/>
    <w:rPr>
      <w:rFonts w:ascii="Times New Roman" w:eastAsia="Arial Unicode MS" w:hAnsi="Times New Roman" w:cs="Times New Roman"/>
      <w:b/>
      <w:color w:val="2F5496" w:themeColor="accent1" w:themeShade="BF"/>
      <w:kern w:val="0"/>
      <w:sz w:val="24"/>
      <w:szCs w:val="26"/>
      <w:lang w:val="en-GB" w:eastAsia="en-GB"/>
      <w14:ligatures w14:val="none"/>
    </w:rPr>
  </w:style>
  <w:style w:type="paragraph" w:customStyle="1" w:styleId="Heading2Restart">
    <w:name w:val="Heading 2 Restart"/>
    <w:basedOn w:val="Heading2"/>
    <w:next w:val="Body2"/>
    <w:link w:val="Heading2RestartChar"/>
    <w:uiPriority w:val="13"/>
    <w:semiHidden/>
    <w:rsid w:val="009E1678"/>
    <w:pPr>
      <w:keepLines w:val="0"/>
      <w:tabs>
        <w:tab w:val="left" w:pos="709"/>
      </w:tabs>
      <w:spacing w:before="0" w:after="210"/>
      <w:ind w:left="709" w:hanging="709"/>
    </w:pPr>
    <w:rPr>
      <w:rFonts w:ascii="Times New Roman" w:eastAsia="Arial Unicode MS" w:hAnsi="Times New Roman" w:cs="Times New Roman"/>
      <w:b/>
      <w:sz w:val="24"/>
    </w:rPr>
  </w:style>
  <w:style w:type="character" w:customStyle="1" w:styleId="Heading3RestartChar">
    <w:name w:val="Heading 3 Restart Char"/>
    <w:link w:val="Heading3Restart"/>
    <w:uiPriority w:val="13"/>
    <w:semiHidden/>
    <w:locked/>
    <w:rsid w:val="009E1678"/>
    <w:rPr>
      <w:rFonts w:ascii="Times New Roman" w:eastAsia="Arial Unicode MS" w:hAnsi="Times New Roman" w:cs="Times New Roman"/>
      <w:b/>
      <w:sz w:val="24"/>
    </w:rPr>
  </w:style>
  <w:style w:type="paragraph" w:customStyle="1" w:styleId="Heading3Restart">
    <w:name w:val="Heading 3 Restart"/>
    <w:basedOn w:val="Heading3"/>
    <w:next w:val="Body3"/>
    <w:link w:val="Heading3RestartChar"/>
    <w:uiPriority w:val="13"/>
    <w:semiHidden/>
    <w:qFormat/>
    <w:rsid w:val="009E1678"/>
    <w:pPr>
      <w:keepLines w:val="0"/>
      <w:spacing w:before="0" w:after="210"/>
      <w:ind w:left="1418" w:hanging="709"/>
    </w:pPr>
    <w:rPr>
      <w:rFonts w:ascii="Times New Roman" w:eastAsia="Arial Unicode MS" w:hAnsi="Times New Roman" w:cs="Times New Roman"/>
      <w:b/>
      <w:color w:val="auto"/>
      <w:kern w:val="2"/>
      <w:szCs w:val="22"/>
      <w:lang w:val="en-US" w:eastAsia="en-US"/>
      <w14:ligatures w14:val="standardContextual"/>
    </w:rPr>
  </w:style>
  <w:style w:type="character" w:customStyle="1" w:styleId="SchHeading3Char">
    <w:name w:val="Sch Heading 3 Char"/>
    <w:basedOn w:val="SchNumber3Char"/>
    <w:link w:val="SchHeading3"/>
    <w:uiPriority w:val="12"/>
    <w:locked/>
    <w:rsid w:val="009E1678"/>
    <w:rPr>
      <w:rFonts w:ascii="Times New Roman" w:eastAsia="Arial Unicode MS" w:hAnsi="Times New Roman" w:cs="Times New Roman"/>
      <w:b/>
      <w:sz w:val="24"/>
    </w:rPr>
  </w:style>
  <w:style w:type="paragraph" w:customStyle="1" w:styleId="SchHeading3">
    <w:name w:val="Sch Heading 3"/>
    <w:basedOn w:val="SchNumber3"/>
    <w:next w:val="Body3"/>
    <w:link w:val="SchHeading3Char"/>
    <w:uiPriority w:val="12"/>
    <w:qFormat/>
    <w:rsid w:val="009E1678"/>
    <w:pPr>
      <w:keepNext/>
    </w:pPr>
    <w:rPr>
      <w:b/>
    </w:rPr>
  </w:style>
  <w:style w:type="paragraph" w:customStyle="1" w:styleId="Parts">
    <w:name w:val="Parts"/>
    <w:basedOn w:val="Body1"/>
    <w:next w:val="Body1"/>
    <w:uiPriority w:val="12"/>
    <w:qFormat/>
    <w:rsid w:val="009E1678"/>
    <w:pPr>
      <w:keepNext/>
      <w:jc w:val="center"/>
    </w:pPr>
    <w:rPr>
      <w:b/>
    </w:rPr>
  </w:style>
  <w:style w:type="paragraph" w:customStyle="1" w:styleId="Address2">
    <w:name w:val="Address 2"/>
    <w:basedOn w:val="Normal"/>
    <w:uiPriority w:val="17"/>
    <w:rsid w:val="009E1678"/>
    <w:rPr>
      <w:rFonts w:eastAsia="Times New Roman"/>
      <w:sz w:val="14"/>
    </w:rPr>
  </w:style>
  <w:style w:type="paragraph" w:customStyle="1" w:styleId="address3">
    <w:name w:val="address 3"/>
    <w:basedOn w:val="Address2"/>
    <w:uiPriority w:val="17"/>
    <w:rsid w:val="009E1678"/>
    <w:pPr>
      <w:spacing w:after="120" w:line="240" w:lineRule="auto"/>
    </w:pPr>
    <w:rPr>
      <w:sz w:val="12"/>
    </w:rPr>
  </w:style>
  <w:style w:type="character" w:customStyle="1" w:styleId="SchHeading1RestartChar">
    <w:name w:val="Sch Heading 1 Restart Char"/>
    <w:basedOn w:val="SchHeading1Char"/>
    <w:link w:val="SchHeading1Restart"/>
    <w:uiPriority w:val="13"/>
    <w:semiHidden/>
    <w:locked/>
    <w:rsid w:val="009E1678"/>
    <w:rPr>
      <w:rFonts w:ascii="Times New Roman" w:eastAsia="Arial Unicode MS" w:hAnsi="Times New Roman" w:cs="Times New Roman"/>
      <w:b/>
      <w:smallCaps/>
      <w:sz w:val="24"/>
    </w:rPr>
  </w:style>
  <w:style w:type="paragraph" w:customStyle="1" w:styleId="SchHeading1Restart">
    <w:name w:val="Sch Heading 1 Restart"/>
    <w:basedOn w:val="SchHeading1"/>
    <w:next w:val="Body2"/>
    <w:link w:val="SchHeading1RestartChar"/>
    <w:uiPriority w:val="13"/>
    <w:semiHidden/>
    <w:rsid w:val="009E1678"/>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9E1678"/>
    <w:rPr>
      <w:rFonts w:ascii="Times New Roman" w:eastAsia="Arial Unicode MS" w:hAnsi="Times New Roman" w:cs="Times New Roman"/>
      <w:b/>
      <w:sz w:val="24"/>
    </w:rPr>
  </w:style>
  <w:style w:type="paragraph" w:customStyle="1" w:styleId="SchHeading2Restart">
    <w:name w:val="Sch Heading 2 Restart"/>
    <w:basedOn w:val="SchHeading2"/>
    <w:next w:val="Body2"/>
    <w:link w:val="SchHeading2RestartChar"/>
    <w:uiPriority w:val="13"/>
    <w:semiHidden/>
    <w:rsid w:val="009E1678"/>
    <w:pPr>
      <w:numPr>
        <w:ilvl w:val="0"/>
        <w:numId w:val="0"/>
      </w:numPr>
      <w:tabs>
        <w:tab w:val="left" w:pos="709"/>
      </w:tabs>
    </w:pPr>
  </w:style>
  <w:style w:type="character" w:customStyle="1" w:styleId="SchHeading3RestartChar">
    <w:name w:val="Sch Heading 3 Restart Char"/>
    <w:basedOn w:val="SchHeading3Char"/>
    <w:link w:val="SchHeading3Restart"/>
    <w:uiPriority w:val="13"/>
    <w:semiHidden/>
    <w:locked/>
    <w:rsid w:val="009E1678"/>
    <w:rPr>
      <w:rFonts w:ascii="Times New Roman" w:eastAsia="Arial Unicode MS" w:hAnsi="Times New Roman" w:cs="Times New Roman"/>
      <w:b/>
      <w:sz w:val="24"/>
    </w:rPr>
  </w:style>
  <w:style w:type="paragraph" w:customStyle="1" w:styleId="SchHeading3Restart">
    <w:name w:val="Sch Heading 3 Restart"/>
    <w:basedOn w:val="SchHeading3"/>
    <w:next w:val="Body3"/>
    <w:link w:val="SchHeading3RestartChar"/>
    <w:uiPriority w:val="13"/>
    <w:semiHidden/>
    <w:rsid w:val="009E1678"/>
    <w:pPr>
      <w:numPr>
        <w:ilvl w:val="0"/>
        <w:numId w:val="0"/>
      </w:numPr>
      <w:tabs>
        <w:tab w:val="left" w:pos="1418"/>
      </w:tabs>
    </w:pPr>
  </w:style>
  <w:style w:type="paragraph" w:customStyle="1" w:styleId="CentredHeadingCover">
    <w:name w:val="Centred Heading Cover"/>
    <w:basedOn w:val="CentredHeading"/>
    <w:uiPriority w:val="13"/>
    <w:semiHidden/>
    <w:rsid w:val="009E1678"/>
  </w:style>
  <w:style w:type="paragraph" w:customStyle="1" w:styleId="Body1105after">
    <w:name w:val="Body 1 (10.5 after)"/>
    <w:basedOn w:val="Body1"/>
    <w:uiPriority w:val="7"/>
    <w:qFormat/>
    <w:rsid w:val="009E1678"/>
    <w:pPr>
      <w:spacing w:after="440" w:line="240" w:lineRule="auto"/>
      <w:jc w:val="center"/>
    </w:pPr>
    <w:rPr>
      <w:b/>
      <w:u w:val="single"/>
    </w:rPr>
  </w:style>
  <w:style w:type="paragraph" w:customStyle="1" w:styleId="Body122pt">
    <w:name w:val="Body 1 (22 pt)"/>
    <w:basedOn w:val="Body1"/>
    <w:uiPriority w:val="7"/>
    <w:qFormat/>
    <w:rsid w:val="009E1678"/>
    <w:pPr>
      <w:spacing w:after="440" w:line="240" w:lineRule="auto"/>
      <w:jc w:val="center"/>
    </w:pPr>
    <w:rPr>
      <w:b/>
    </w:rPr>
  </w:style>
  <w:style w:type="paragraph" w:customStyle="1" w:styleId="Default">
    <w:name w:val="Default"/>
    <w:uiPriority w:val="29"/>
    <w:rsid w:val="009E1678"/>
    <w:pPr>
      <w:autoSpaceDE w:val="0"/>
      <w:autoSpaceDN w:val="0"/>
      <w:adjustRightInd w:val="0"/>
    </w:pPr>
    <w:rPr>
      <w:rFonts w:ascii="Times New Roman" w:eastAsia="Times New Roman" w:hAnsi="Times New Roman" w:cs="Times New Roman"/>
      <w:color w:val="000000"/>
      <w:kern w:val="0"/>
      <w:sz w:val="24"/>
      <w:szCs w:val="24"/>
      <w:lang w:val="es-ES" w:eastAsia="en-GB"/>
      <w14:ligatures w14:val="none"/>
    </w:rPr>
  </w:style>
  <w:style w:type="character" w:styleId="FootnoteReference">
    <w:name w:val="footnote reference"/>
    <w:basedOn w:val="DefaultParagraphFont"/>
    <w:uiPriority w:val="17"/>
    <w:semiHidden/>
    <w:unhideWhenUsed/>
    <w:rsid w:val="009E1678"/>
    <w:rPr>
      <w:vertAlign w:val="superscript"/>
    </w:rPr>
  </w:style>
  <w:style w:type="character" w:styleId="CommentReference">
    <w:name w:val="annotation reference"/>
    <w:basedOn w:val="DefaultParagraphFont"/>
    <w:uiPriority w:val="17"/>
    <w:semiHidden/>
    <w:unhideWhenUsed/>
    <w:rsid w:val="009E1678"/>
    <w:rPr>
      <w:sz w:val="16"/>
    </w:rPr>
  </w:style>
  <w:style w:type="character" w:styleId="EndnoteReference">
    <w:name w:val="endnote reference"/>
    <w:basedOn w:val="DefaultParagraphFont"/>
    <w:uiPriority w:val="17"/>
    <w:semiHidden/>
    <w:unhideWhenUsed/>
    <w:rsid w:val="009E1678"/>
    <w:rPr>
      <w:vertAlign w:val="superscript"/>
    </w:rPr>
  </w:style>
  <w:style w:type="character" w:styleId="PlaceholderText">
    <w:name w:val="Placeholder Text"/>
    <w:basedOn w:val="DefaultParagraphFont"/>
    <w:uiPriority w:val="99"/>
    <w:semiHidden/>
    <w:rsid w:val="009E1678"/>
    <w:rPr>
      <w:color w:val="808080"/>
    </w:rPr>
  </w:style>
  <w:style w:type="character" w:styleId="BookTitle">
    <w:name w:val="Book Title"/>
    <w:basedOn w:val="DefaultParagraphFont"/>
    <w:uiPriority w:val="43"/>
    <w:qFormat/>
    <w:rsid w:val="009E1678"/>
    <w:rPr>
      <w:b/>
      <w:bCs/>
      <w:smallCaps/>
      <w:spacing w:val="5"/>
    </w:rPr>
  </w:style>
  <w:style w:type="character" w:customStyle="1" w:styleId="BoldText">
    <w:name w:val="BoldText"/>
    <w:basedOn w:val="DefaultParagraphFont"/>
    <w:uiPriority w:val="15"/>
    <w:qFormat/>
    <w:rsid w:val="009E1678"/>
    <w:rPr>
      <w:b/>
      <w:bCs w:val="0"/>
    </w:rPr>
  </w:style>
  <w:style w:type="character" w:customStyle="1" w:styleId="Heading1Text">
    <w:name w:val="Heading 1 Text"/>
    <w:basedOn w:val="BoldText"/>
    <w:uiPriority w:val="14"/>
    <w:qFormat/>
    <w:rsid w:val="009E1678"/>
    <w:rPr>
      <w:b/>
      <w:bCs w:val="0"/>
      <w:smallCaps/>
    </w:rPr>
  </w:style>
  <w:style w:type="character" w:customStyle="1" w:styleId="Heading2Text">
    <w:name w:val="Heading 2 Text"/>
    <w:basedOn w:val="BoldText"/>
    <w:uiPriority w:val="14"/>
    <w:semiHidden/>
    <w:rsid w:val="009E1678"/>
    <w:rPr>
      <w:b/>
      <w:bCs w:val="0"/>
    </w:rPr>
  </w:style>
  <w:style w:type="character" w:customStyle="1" w:styleId="Heading3Text">
    <w:name w:val="Heading 3 Text"/>
    <w:basedOn w:val="Heading2Text"/>
    <w:uiPriority w:val="14"/>
    <w:semiHidden/>
    <w:rsid w:val="009E1678"/>
    <w:rPr>
      <w:b/>
      <w:bCs w:val="0"/>
    </w:rPr>
  </w:style>
  <w:style w:type="character" w:customStyle="1" w:styleId="Heading4Text">
    <w:name w:val="Heading 4 Text"/>
    <w:basedOn w:val="Heading3Text"/>
    <w:uiPriority w:val="14"/>
    <w:semiHidden/>
    <w:rsid w:val="009E1678"/>
    <w:rPr>
      <w:b/>
      <w:bCs w:val="0"/>
    </w:rPr>
  </w:style>
  <w:style w:type="character" w:customStyle="1" w:styleId="BoldItalicText">
    <w:name w:val="BoldItalicText"/>
    <w:basedOn w:val="DefaultParagraphFont"/>
    <w:uiPriority w:val="17"/>
    <w:semiHidden/>
    <w:rsid w:val="009E1678"/>
    <w:rPr>
      <w:b/>
      <w:bCs w:val="0"/>
      <w:i/>
      <w:iCs w:val="0"/>
    </w:rPr>
  </w:style>
  <w:style w:type="character" w:customStyle="1" w:styleId="ItalicText">
    <w:name w:val="ItalicText"/>
    <w:basedOn w:val="DefaultParagraphFont"/>
    <w:uiPriority w:val="15"/>
    <w:qFormat/>
    <w:rsid w:val="009E1678"/>
    <w:rPr>
      <w:i/>
      <w:iCs w:val="0"/>
    </w:rPr>
  </w:style>
  <w:style w:type="character" w:customStyle="1" w:styleId="BoldUnderlinedText">
    <w:name w:val="BoldUnderlinedText"/>
    <w:basedOn w:val="DefaultParagraphFont"/>
    <w:uiPriority w:val="17"/>
    <w:semiHidden/>
    <w:rsid w:val="009E1678"/>
    <w:rPr>
      <w:b/>
      <w:bCs w:val="0"/>
      <w:u w:val="single"/>
    </w:rPr>
  </w:style>
  <w:style w:type="character" w:customStyle="1" w:styleId="UnderlinedText">
    <w:name w:val="UnderlinedText"/>
    <w:basedOn w:val="DefaultParagraphFont"/>
    <w:uiPriority w:val="15"/>
    <w:rsid w:val="009E1678"/>
    <w:rPr>
      <w:u w:val="single"/>
    </w:rPr>
  </w:style>
  <w:style w:type="character" w:customStyle="1" w:styleId="SmallCaps">
    <w:name w:val="SmallCaps"/>
    <w:basedOn w:val="DefaultParagraphFont"/>
    <w:uiPriority w:val="17"/>
    <w:semiHidden/>
    <w:rsid w:val="009E1678"/>
    <w:rPr>
      <w:rFonts w:ascii="Arial" w:hAnsi="Arial" w:cs="Arial" w:hint="default"/>
      <w:smallCaps/>
      <w:sz w:val="21"/>
    </w:rPr>
  </w:style>
  <w:style w:type="paragraph" w:styleId="Subtitle">
    <w:name w:val="Subtitle"/>
    <w:basedOn w:val="Body"/>
    <w:next w:val="Body1"/>
    <w:link w:val="SubtitleChar"/>
    <w:uiPriority w:val="18"/>
    <w:qFormat/>
    <w:rsid w:val="009E1678"/>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9E1678"/>
    <w:rPr>
      <w:rFonts w:ascii="Arial Bold" w:eastAsiaTheme="majorEastAsia" w:hAnsi="Arial Bold" w:cstheme="majorBidi"/>
      <w:b/>
      <w:iCs/>
      <w:spacing w:val="15"/>
      <w:sz w:val="24"/>
      <w:szCs w:val="24"/>
    </w:rPr>
  </w:style>
  <w:style w:type="paragraph" w:styleId="Title">
    <w:name w:val="Title"/>
    <w:basedOn w:val="Body"/>
    <w:next w:val="Body1"/>
    <w:link w:val="TitleChar"/>
    <w:uiPriority w:val="18"/>
    <w:qFormat/>
    <w:rsid w:val="009E1678"/>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9E1678"/>
    <w:rPr>
      <w:rFonts w:ascii="Times New Roman" w:eastAsiaTheme="majorEastAsia" w:hAnsi="Times New Roman" w:cstheme="majorBidi"/>
      <w:b/>
      <w:smallCaps/>
      <w:spacing w:val="5"/>
      <w:kern w:val="28"/>
      <w:sz w:val="24"/>
      <w:szCs w:val="52"/>
    </w:rPr>
  </w:style>
  <w:style w:type="table" w:styleId="TableGrid">
    <w:name w:val="Table Grid"/>
    <w:basedOn w:val="TableNormal"/>
    <w:rsid w:val="009E1678"/>
    <w:rPr>
      <w:rFonts w:ascii="Arial" w:eastAsia="Arial" w:hAnsi="Arial" w:cs="Arial"/>
      <w:kern w:val="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Body1"/>
    <w:next w:val="Body1"/>
    <w:autoRedefine/>
    <w:uiPriority w:val="49"/>
    <w:semiHidden/>
    <w:unhideWhenUsed/>
    <w:rsid w:val="009E1678"/>
    <w:pPr>
      <w:tabs>
        <w:tab w:val="right" w:pos="9015"/>
      </w:tabs>
      <w:spacing w:after="120"/>
      <w:ind w:left="709" w:right="425"/>
      <w:contextualSpacing/>
      <w:jc w:val="left"/>
    </w:pPr>
    <w:rPr>
      <w:b/>
    </w:rPr>
  </w:style>
  <w:style w:type="paragraph" w:customStyle="1" w:styleId="CentredSubheading">
    <w:name w:val="Centred Subheading"/>
    <w:basedOn w:val="Centred"/>
    <w:next w:val="Body1"/>
    <w:uiPriority w:val="13"/>
    <w:qFormat/>
    <w:rsid w:val="009E1678"/>
    <w:rPr>
      <w:b/>
    </w:rPr>
  </w:style>
  <w:style w:type="paragraph" w:customStyle="1" w:styleId="SchTitle">
    <w:name w:val="Sch  Title"/>
    <w:basedOn w:val="SchSubtitle"/>
    <w:next w:val="SchSubtitle"/>
    <w:uiPriority w:val="10"/>
    <w:qFormat/>
    <w:rsid w:val="009E1678"/>
    <w:pPr>
      <w:numPr>
        <w:ilvl w:val="0"/>
      </w:numPr>
      <w:tabs>
        <w:tab w:val="num" w:pos="360"/>
      </w:tabs>
    </w:pPr>
    <w:rPr>
      <w:smallCaps/>
    </w:rPr>
  </w:style>
  <w:style w:type="numbering" w:customStyle="1" w:styleId="SchCustomList">
    <w:name w:val="Sch Custom List"/>
    <w:uiPriority w:val="99"/>
    <w:rsid w:val="009E1678"/>
    <w:pPr>
      <w:numPr>
        <w:numId w:val="9"/>
      </w:numPr>
    </w:pPr>
  </w:style>
  <w:style w:type="character" w:customStyle="1" w:styleId="ui-provider">
    <w:name w:val="ui-provider"/>
    <w:basedOn w:val="DefaultParagraphFont"/>
    <w:rsid w:val="00AB33AD"/>
  </w:style>
  <w:style w:type="character" w:customStyle="1" w:styleId="ListParagraphChar">
    <w:name w:val="List Paragraph Char"/>
    <w:aliases w:val="1st Bullet Point Char,Anstrich Char,Lista sin Numerar Char,Paragraph Char"/>
    <w:link w:val="ListParagraph"/>
    <w:uiPriority w:val="34"/>
    <w:locked/>
    <w:rsid w:val="003017F3"/>
    <w:rPr>
      <w:rFonts w:ascii="Times New Roman" w:eastAsia="Arial Unicode MS" w:hAnsi="Times New Roman" w:cs="Times New Roman"/>
      <w:kern w:val="0"/>
      <w:sz w:val="24"/>
      <w:szCs w:val="21"/>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4521">
      <w:bodyDiv w:val="1"/>
      <w:marLeft w:val="0"/>
      <w:marRight w:val="0"/>
      <w:marTop w:val="0"/>
      <w:marBottom w:val="0"/>
      <w:divBdr>
        <w:top w:val="none" w:sz="0" w:space="0" w:color="auto"/>
        <w:left w:val="none" w:sz="0" w:space="0" w:color="auto"/>
        <w:bottom w:val="none" w:sz="0" w:space="0" w:color="auto"/>
        <w:right w:val="none" w:sz="0" w:space="0" w:color="auto"/>
      </w:divBdr>
    </w:div>
    <w:div w:id="17750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31</Pages>
  <Words>9819</Words>
  <Characters>55970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Balanzategui, Berta (GE Aerospace)</dc:creator>
  <cp:keywords/>
  <dc:description/>
  <cp:lastModifiedBy>Balanzategui, Berta (GE Aerospace)</cp:lastModifiedBy>
  <cp:revision>2</cp:revision>
  <dcterms:created xsi:type="dcterms:W3CDTF">2024-10-10T14:55:00Z</dcterms:created>
  <dcterms:modified xsi:type="dcterms:W3CDTF">2024-10-10T16:58:00Z</dcterms:modified>
</cp:coreProperties>
</file>